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4BBA55">
      <w:pPr>
        <w:spacing w:line="620" w:lineRule="exact"/>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eastAsia="zh-CN"/>
        </w:rPr>
        <w:t>赣州市</w:t>
      </w:r>
      <w:r>
        <w:rPr>
          <w:rFonts w:hint="eastAsia" w:ascii="方正小标宋简体" w:hAnsi="方正小标宋简体" w:eastAsia="方正小标宋简体" w:cs="方正小标宋简体"/>
          <w:b w:val="0"/>
          <w:bCs w:val="0"/>
          <w:sz w:val="44"/>
          <w:szCs w:val="44"/>
          <w:lang w:val="en-US" w:eastAsia="zh-CN"/>
        </w:rPr>
        <w:t>城乡规划设计研究院</w:t>
      </w:r>
    </w:p>
    <w:p w14:paraId="3E8C8D74">
      <w:pPr>
        <w:spacing w:line="62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《赣州市保育院</w:t>
      </w:r>
      <w:r>
        <w:rPr>
          <w:rFonts w:hint="eastAsia" w:ascii="方正小标宋简体" w:hAnsi="方正小标宋简体" w:eastAsia="方正小标宋简体" w:cs="方正小标宋简体"/>
          <w:b w:val="0"/>
          <w:bCs w:val="0"/>
          <w:sz w:val="44"/>
          <w:szCs w:val="44"/>
          <w:lang w:val="en-US" w:eastAsia="zh-CN"/>
        </w:rPr>
        <w:t>(</w:t>
      </w:r>
      <w:r>
        <w:rPr>
          <w:rFonts w:hint="eastAsia" w:ascii="方正小标宋简体" w:hAnsi="方正小标宋简体" w:eastAsia="方正小标宋简体" w:cs="方正小标宋简体"/>
          <w:b w:val="0"/>
          <w:bCs w:val="0"/>
          <w:sz w:val="44"/>
          <w:szCs w:val="44"/>
        </w:rPr>
        <w:t>南区</w:t>
      </w:r>
      <w:r>
        <w:rPr>
          <w:rFonts w:hint="eastAsia" w:ascii="方正小标宋简体" w:hAnsi="方正小标宋简体" w:eastAsia="方正小标宋简体" w:cs="方正小标宋简体"/>
          <w:b w:val="0"/>
          <w:bCs w:val="0"/>
          <w:sz w:val="44"/>
          <w:szCs w:val="44"/>
          <w:lang w:val="en-US" w:eastAsia="zh-CN"/>
        </w:rPr>
        <w:t>)</w:t>
      </w:r>
      <w:r>
        <w:rPr>
          <w:rFonts w:hint="eastAsia" w:ascii="方正小标宋简体" w:hAnsi="方正小标宋简体" w:eastAsia="方正小标宋简体" w:cs="方正小标宋简体"/>
          <w:b w:val="0"/>
          <w:bCs w:val="0"/>
          <w:sz w:val="44"/>
          <w:szCs w:val="44"/>
        </w:rPr>
        <w:t>北教学楼室内装修项目》</w:t>
      </w:r>
    </w:p>
    <w:p w14:paraId="16BB937E">
      <w:pPr>
        <w:spacing w:line="620" w:lineRule="exact"/>
        <w:jc w:val="center"/>
        <w:rPr>
          <w:rFonts w:hint="eastAsia" w:asciiTheme="majorEastAsia" w:hAnsiTheme="majorEastAsia" w:eastAsiaTheme="majorEastAsia" w:cstheme="majorEastAsia"/>
          <w:b/>
          <w:bCs/>
          <w:sz w:val="44"/>
          <w:szCs w:val="44"/>
        </w:rPr>
      </w:pPr>
      <w:r>
        <w:rPr>
          <w:rFonts w:hint="eastAsia" w:ascii="方正小标宋简体" w:hAnsi="方正小标宋简体" w:eastAsia="方正小标宋简体" w:cs="方正小标宋简体"/>
          <w:b w:val="0"/>
          <w:bCs w:val="0"/>
          <w:sz w:val="44"/>
          <w:szCs w:val="44"/>
        </w:rPr>
        <w:t>项目技术服务采购文件</w:t>
      </w:r>
    </w:p>
    <w:p w14:paraId="3515F67B">
      <w:pPr>
        <w:pStyle w:val="26"/>
        <w:snapToGrid/>
        <w:spacing w:line="360" w:lineRule="auto"/>
        <w:ind w:left="0" w:firstLine="560" w:firstLineChars="200"/>
        <w:rPr>
          <w:rFonts w:ascii="黑体" w:hAnsi="黑体" w:eastAsia="黑体"/>
          <w:color w:val="auto"/>
          <w:sz w:val="28"/>
          <w:szCs w:val="28"/>
        </w:rPr>
      </w:pPr>
    </w:p>
    <w:p w14:paraId="269D9EE2">
      <w:pPr>
        <w:pStyle w:val="5"/>
        <w:widowControl w:val="0"/>
        <w:autoSpaceDE w:val="0"/>
        <w:spacing w:line="540" w:lineRule="exact"/>
        <w:ind w:firstLine="640"/>
        <w:jc w:val="both"/>
        <w:rPr>
          <w:rFonts w:ascii="黑体" w:hAnsi="黑体" w:eastAsia="黑体" w:cs="楷体"/>
          <w:szCs w:val="32"/>
        </w:rPr>
      </w:pPr>
      <w:r>
        <w:rPr>
          <w:rFonts w:ascii="黑体" w:hAnsi="黑体" w:eastAsia="黑体" w:cs="楷体"/>
          <w:szCs w:val="32"/>
        </w:rPr>
        <w:t>一</w:t>
      </w:r>
      <w:r>
        <w:rPr>
          <w:rFonts w:hint="eastAsia" w:ascii="黑体" w:hAnsi="黑体" w:eastAsia="黑体" w:cs="楷体"/>
          <w:szCs w:val="32"/>
        </w:rPr>
        <w:t>、项目采购需求</w:t>
      </w:r>
    </w:p>
    <w:p w14:paraId="07E5018C">
      <w:pPr>
        <w:spacing w:line="540" w:lineRule="exact"/>
        <w:ind w:firstLine="643" w:firstLineChars="200"/>
        <w:rPr>
          <w:rFonts w:ascii="仿宋" w:hAnsi="仿宋" w:eastAsia="仿宋" w:cs="仿宋"/>
          <w:sz w:val="32"/>
          <w:szCs w:val="32"/>
        </w:rPr>
      </w:pPr>
      <w:r>
        <w:rPr>
          <w:rFonts w:hint="eastAsia" w:ascii="楷体" w:hAnsi="楷体" w:eastAsia="楷体" w:cs="楷体"/>
          <w:b/>
          <w:bCs/>
          <w:sz w:val="32"/>
          <w:szCs w:val="32"/>
        </w:rPr>
        <w:t>（一）项目名称：</w:t>
      </w:r>
      <w:r>
        <w:rPr>
          <w:rFonts w:hint="eastAsia" w:ascii="仿宋" w:hAnsi="仿宋" w:eastAsia="仿宋" w:cs="仿宋"/>
          <w:sz w:val="32"/>
          <w:szCs w:val="32"/>
        </w:rPr>
        <w:t>《赣州市保育院(南区)北教学楼室内装修项目》项目部分技术服务。</w:t>
      </w:r>
    </w:p>
    <w:p w14:paraId="79643788">
      <w:pPr>
        <w:spacing w:line="360" w:lineRule="auto"/>
        <w:ind w:firstLine="643" w:firstLineChars="200"/>
        <w:rPr>
          <w:rFonts w:hint="eastAsia" w:ascii="仿宋" w:hAnsi="仿宋" w:eastAsia="仿宋" w:cs="仿宋"/>
          <w:color w:val="FF0000"/>
          <w:sz w:val="32"/>
          <w:szCs w:val="32"/>
        </w:rPr>
      </w:pPr>
      <w:r>
        <w:rPr>
          <w:rFonts w:hint="eastAsia" w:ascii="楷体" w:hAnsi="楷体" w:eastAsia="楷体" w:cs="楷体"/>
          <w:b/>
          <w:bCs/>
          <w:sz w:val="32"/>
          <w:szCs w:val="32"/>
        </w:rPr>
        <w:t>（二）服务内容</w:t>
      </w:r>
      <w:r>
        <w:rPr>
          <w:rFonts w:hint="eastAsia" w:ascii="仿宋" w:hAnsi="仿宋" w:eastAsia="仿宋" w:cs="仿宋"/>
          <w:sz w:val="32"/>
          <w:szCs w:val="32"/>
        </w:rPr>
        <w:t>：（1）室内方案咨询技术服务</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包括对幼儿园项目设计的要点提纲、主体方案合作设计</w:t>
      </w:r>
      <w:r>
        <w:rPr>
          <w:rFonts w:hint="eastAsia" w:ascii="仿宋" w:hAnsi="仿宋" w:eastAsia="仿宋" w:cs="仿宋"/>
          <w:sz w:val="32"/>
          <w:szCs w:val="32"/>
        </w:rPr>
        <w:t>；（2）灯光设计咨询技术服务</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包括灯具类型、灯具布置、以及灯具定位</w:t>
      </w:r>
      <w:r>
        <w:rPr>
          <w:rFonts w:hint="eastAsia" w:ascii="仿宋" w:hAnsi="仿宋" w:eastAsia="仿宋" w:cs="仿宋"/>
          <w:sz w:val="32"/>
          <w:szCs w:val="32"/>
        </w:rPr>
        <w:t>；（3）室内施工工艺深化服务</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包括施工图纸深化指导，造型节点施工工艺做法深化</w:t>
      </w:r>
      <w:r>
        <w:rPr>
          <w:rFonts w:hint="eastAsia" w:ascii="仿宋" w:hAnsi="仿宋" w:eastAsia="仿宋" w:cs="仿宋"/>
          <w:sz w:val="32"/>
          <w:szCs w:val="32"/>
        </w:rPr>
        <w:t>。</w:t>
      </w:r>
    </w:p>
    <w:p w14:paraId="266E4F3B">
      <w:pPr>
        <w:spacing w:line="540" w:lineRule="exact"/>
        <w:ind w:firstLine="643" w:firstLineChars="200"/>
        <w:rPr>
          <w:rFonts w:ascii="仿宋" w:hAnsi="仿宋" w:eastAsia="仿宋" w:cs="仿宋"/>
          <w:sz w:val="32"/>
          <w:szCs w:val="32"/>
        </w:rPr>
      </w:pPr>
      <w:r>
        <w:rPr>
          <w:rFonts w:hint="eastAsia" w:ascii="楷体" w:hAnsi="楷体" w:eastAsia="楷体" w:cs="楷体"/>
          <w:b/>
          <w:bCs/>
          <w:sz w:val="32"/>
          <w:szCs w:val="32"/>
        </w:rPr>
        <w:t>（三）服务期限：</w:t>
      </w:r>
      <w:r>
        <w:rPr>
          <w:rFonts w:hint="eastAsia" w:ascii="仿宋" w:hAnsi="仿宋" w:eastAsia="仿宋" w:cs="仿宋"/>
          <w:sz w:val="32"/>
          <w:szCs w:val="32"/>
        </w:rPr>
        <w:t>按业主单位提出的项目推进节点要求完成。</w:t>
      </w:r>
    </w:p>
    <w:p w14:paraId="70E25489">
      <w:pPr>
        <w:spacing w:line="540" w:lineRule="exact"/>
        <w:ind w:firstLine="643" w:firstLineChars="200"/>
        <w:rPr>
          <w:rFonts w:ascii="仿宋" w:hAnsi="仿宋" w:eastAsia="仿宋" w:cs="仿宋"/>
          <w:color w:val="auto"/>
          <w:sz w:val="32"/>
          <w:szCs w:val="32"/>
        </w:rPr>
      </w:pPr>
      <w:r>
        <w:rPr>
          <w:rFonts w:hint="eastAsia" w:ascii="楷体" w:hAnsi="楷体" w:eastAsia="楷体" w:cs="楷体"/>
          <w:b/>
          <w:bCs/>
          <w:sz w:val="32"/>
          <w:szCs w:val="32"/>
        </w:rPr>
        <w:t>（四）费用预算：</w:t>
      </w:r>
      <w:r>
        <w:rPr>
          <w:rFonts w:hint="eastAsia" w:ascii="仿宋" w:hAnsi="仿宋" w:eastAsia="仿宋" w:cs="仿宋"/>
          <w:sz w:val="32"/>
          <w:szCs w:val="32"/>
        </w:rPr>
        <w:t>本次技术服务项目采购费用预算（最高限价）</w:t>
      </w:r>
      <w:r>
        <w:rPr>
          <w:rFonts w:hint="eastAsia" w:ascii="仿宋" w:hAnsi="仿宋" w:eastAsia="仿宋" w:cs="仿宋"/>
          <w:color w:val="auto"/>
          <w:sz w:val="32"/>
          <w:szCs w:val="32"/>
        </w:rPr>
        <w:t>为</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万元，响应供应商的响应报价不得超过此限价，否则视为无效响应。</w:t>
      </w:r>
    </w:p>
    <w:p w14:paraId="35D1FE43">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（五）</w:t>
      </w:r>
      <w:r>
        <w:rPr>
          <w:rFonts w:hint="eastAsia" w:ascii="楷体" w:hAnsi="楷体" w:eastAsia="楷体" w:cs="楷体"/>
          <w:b/>
          <w:bCs/>
          <w:color w:val="000000"/>
          <w:sz w:val="32"/>
          <w:szCs w:val="32"/>
          <w:lang w:val="en-US" w:eastAsia="zh-CN"/>
        </w:rPr>
        <w:t>比选</w:t>
      </w:r>
      <w:r>
        <w:rPr>
          <w:rFonts w:hint="eastAsia" w:ascii="楷体" w:hAnsi="楷体" w:eastAsia="楷体" w:cs="楷体"/>
          <w:b/>
          <w:bCs/>
          <w:color w:val="000000"/>
          <w:sz w:val="32"/>
          <w:szCs w:val="32"/>
        </w:rPr>
        <w:t>方式：</w:t>
      </w:r>
      <w:r>
        <w:rPr>
          <w:rFonts w:hint="eastAsia" w:ascii="仿宋" w:hAnsi="仿宋" w:eastAsia="仿宋" w:cs="仿宋"/>
          <w:color w:val="000000"/>
          <w:sz w:val="32"/>
          <w:szCs w:val="32"/>
          <w:lang w:val="en-US" w:eastAsia="zh-CN"/>
        </w:rPr>
        <w:t>综合评分法</w:t>
      </w:r>
      <w:r>
        <w:rPr>
          <w:rFonts w:hint="eastAsia" w:ascii="仿宋" w:hAnsi="仿宋" w:eastAsia="仿宋" w:cs="仿宋"/>
          <w:color w:val="000000"/>
          <w:sz w:val="32"/>
          <w:szCs w:val="32"/>
        </w:rPr>
        <w:t>。</w:t>
      </w:r>
    </w:p>
    <w:p w14:paraId="541418CB">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（六）联合体响应：</w:t>
      </w:r>
      <w:r>
        <w:rPr>
          <w:rFonts w:hint="eastAsia" w:ascii="仿宋" w:hAnsi="仿宋" w:eastAsia="仿宋" w:cs="仿宋"/>
          <w:color w:val="000000"/>
          <w:sz w:val="32"/>
          <w:szCs w:val="32"/>
        </w:rPr>
        <w:t>本项目不接受联合体响应。</w:t>
      </w:r>
    </w:p>
    <w:p w14:paraId="22081663">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（七）响应保证金及履约保证金：</w:t>
      </w:r>
      <w:r>
        <w:rPr>
          <w:rFonts w:hint="eastAsia" w:ascii="仿宋" w:hAnsi="仿宋" w:eastAsia="仿宋" w:cs="仿宋"/>
          <w:color w:val="000000"/>
          <w:sz w:val="32"/>
          <w:szCs w:val="32"/>
        </w:rPr>
        <w:t>本项目不收取响应保证金和履约保证金。</w:t>
      </w:r>
    </w:p>
    <w:p w14:paraId="2B4FAA5C">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二、响应文件组成</w:t>
      </w:r>
    </w:p>
    <w:p w14:paraId="2A474F75">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响应供应商提交的响应文件主要由资格文件、技术文件、商务文件以及供应商认为需要提交其他材料组成，主要内容如下：</w:t>
      </w:r>
    </w:p>
    <w:p w14:paraId="0CC012A6">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（一）资格文件：</w:t>
      </w:r>
      <w:r>
        <w:rPr>
          <w:rFonts w:hint="eastAsia" w:ascii="仿宋" w:hAnsi="仿宋" w:eastAsia="仿宋" w:cs="仿宋"/>
          <w:color w:val="000000"/>
          <w:sz w:val="32"/>
          <w:szCs w:val="32"/>
        </w:rPr>
        <w:t>详见附件：响应文件（格式）。</w:t>
      </w:r>
    </w:p>
    <w:p w14:paraId="3F98274C">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（二）技术文件：</w:t>
      </w:r>
      <w:r>
        <w:rPr>
          <w:rFonts w:hint="eastAsia" w:ascii="仿宋" w:hAnsi="仿宋" w:eastAsia="仿宋" w:cs="仿宋"/>
          <w:color w:val="000000"/>
          <w:sz w:val="32"/>
          <w:szCs w:val="32"/>
        </w:rPr>
        <w:t>详见附件：响应文件（格式）。</w:t>
      </w:r>
    </w:p>
    <w:p w14:paraId="4B2862E7">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（三）商务文件：</w:t>
      </w:r>
      <w:r>
        <w:rPr>
          <w:rFonts w:hint="eastAsia" w:ascii="仿宋" w:hAnsi="仿宋" w:eastAsia="仿宋" w:cs="仿宋"/>
          <w:color w:val="000000"/>
          <w:sz w:val="32"/>
          <w:szCs w:val="32"/>
        </w:rPr>
        <w:t>详见附件：响应文件（格式）。</w:t>
      </w:r>
    </w:p>
    <w:p w14:paraId="67671F04">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（四）响应供应商认为需提供的其他相关资料。</w:t>
      </w:r>
    </w:p>
    <w:p w14:paraId="7A1DDA41">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三、资格文件要求</w:t>
      </w:r>
    </w:p>
    <w:p w14:paraId="664AEED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响应供应商首先应符合《中华人民共和国政府采购法》第二十二条规定的基本条件，同时必须符合根据该项目特点设置的特定资格条件要求。 </w:t>
      </w:r>
    </w:p>
    <w:p w14:paraId="63B9986D">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 xml:space="preserve">（一）基本资格条件： </w:t>
      </w:r>
    </w:p>
    <w:p w14:paraId="62198422">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1.具有独立承担民事责任的能力； </w:t>
      </w:r>
    </w:p>
    <w:p w14:paraId="07EEF3D5">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2.具有良好的商业信誉和健全的财务会计制度；</w:t>
      </w:r>
    </w:p>
    <w:p w14:paraId="750CDFEF">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3.具有履行合同所必需的设备和专业技术能力；</w:t>
      </w:r>
    </w:p>
    <w:p w14:paraId="09F7BE73">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4.有依法缴纳税收和社会保障资金的良好记录； </w:t>
      </w:r>
    </w:p>
    <w:p w14:paraId="0052078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5.参加政府采购活动前三年内,在经营活动中没有重大违法记录；</w:t>
      </w:r>
    </w:p>
    <w:p w14:paraId="65F7F0B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6.法律、行政法规规定的其他条件：</w:t>
      </w:r>
    </w:p>
    <w:p w14:paraId="73DB073B">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通过“信用中国”或“中国政府采购网”查询相关主体信用记录，被列入失信被执行人、重大税收违法失信主体、政府采购严重违法失信行为记录名单的供应商（处罚期限尚未届满的），不得参与本项目的采购活动。</w:t>
      </w:r>
    </w:p>
    <w:p w14:paraId="34B14DBB">
      <w:pPr>
        <w:pStyle w:val="5"/>
        <w:widowControl w:val="0"/>
        <w:autoSpaceDE w:val="0"/>
        <w:spacing w:line="540" w:lineRule="exact"/>
        <w:ind w:firstLine="643"/>
        <w:jc w:val="both"/>
        <w:rPr>
          <w:rFonts w:ascii="仿宋" w:hAnsi="仿宋" w:eastAsia="仿宋" w:cs="仿宋"/>
          <w:color w:val="000000"/>
          <w:szCs w:val="32"/>
        </w:rPr>
      </w:pPr>
      <w:r>
        <w:rPr>
          <w:rFonts w:hint="eastAsia" w:ascii="楷体" w:hAnsi="楷体" w:eastAsia="楷体" w:cs="楷体"/>
          <w:b/>
          <w:bCs/>
          <w:color w:val="000000"/>
          <w:kern w:val="2"/>
          <w:szCs w:val="32"/>
        </w:rPr>
        <w:t>（二）特定资格条件：</w:t>
      </w:r>
      <w:r>
        <w:rPr>
          <w:rFonts w:hint="eastAsia" w:ascii="仿宋" w:hAnsi="仿宋" w:eastAsia="仿宋" w:cs="仿宋"/>
          <w:color w:val="000000"/>
          <w:szCs w:val="32"/>
        </w:rPr>
        <w:t>本项目无特定资格条件要求。</w:t>
      </w:r>
    </w:p>
    <w:p w14:paraId="10FFDCF9">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四、采购文件获取 </w:t>
      </w:r>
    </w:p>
    <w:p w14:paraId="42CCEE5C">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收到比选邀请通知的供</w:t>
      </w:r>
      <w:r>
        <w:rPr>
          <w:rFonts w:hint="eastAsia" w:ascii="仿宋" w:hAnsi="仿宋" w:eastAsia="仿宋" w:cs="仿宋"/>
          <w:color w:val="auto"/>
          <w:sz w:val="32"/>
          <w:szCs w:val="32"/>
        </w:rPr>
        <w:t>应商</w:t>
      </w:r>
      <w:r>
        <w:rPr>
          <w:rFonts w:hint="eastAsia" w:ascii="仿宋" w:hAnsi="仿宋" w:eastAsia="仿宋" w:cs="仿宋"/>
          <w:color w:val="000000"/>
          <w:kern w:val="0"/>
          <w:sz w:val="32"/>
          <w:szCs w:val="32"/>
          <w:lang w:val="en-US" w:eastAsia="zh-CN" w:bidi="ar-SA"/>
        </w:rPr>
        <w:t>可在</w:t>
      </w:r>
      <w:r>
        <w:rPr>
          <w:rFonts w:hint="default" w:ascii="仿宋" w:hAnsi="仿宋" w:eastAsia="仿宋" w:cs="仿宋"/>
          <w:color w:val="000000"/>
          <w:kern w:val="0"/>
          <w:sz w:val="32"/>
          <w:szCs w:val="32"/>
          <w:lang w:val="en-US" w:eastAsia="zh-CN" w:bidi="ar-SA"/>
        </w:rPr>
        <w:t>202</w:t>
      </w:r>
      <w:r>
        <w:rPr>
          <w:rFonts w:hint="eastAsia" w:ascii="仿宋" w:hAnsi="仿宋" w:eastAsia="仿宋" w:cs="仿宋"/>
          <w:color w:val="000000"/>
          <w:kern w:val="0"/>
          <w:sz w:val="32"/>
          <w:szCs w:val="32"/>
          <w:lang w:val="en-US" w:eastAsia="zh-CN" w:bidi="ar-SA"/>
        </w:rPr>
        <w:t>6</w:t>
      </w:r>
      <w:r>
        <w:rPr>
          <w:rFonts w:hint="default" w:ascii="仿宋" w:hAnsi="仿宋" w:eastAsia="仿宋" w:cs="仿宋"/>
          <w:color w:val="000000"/>
          <w:kern w:val="0"/>
          <w:sz w:val="32"/>
          <w:szCs w:val="32"/>
          <w:lang w:val="en-US" w:eastAsia="zh-CN" w:bidi="ar-SA"/>
        </w:rPr>
        <w:t>年</w:t>
      </w:r>
      <w:r>
        <w:rPr>
          <w:rFonts w:hint="eastAsia" w:ascii="仿宋" w:hAnsi="仿宋" w:eastAsia="仿宋" w:cs="仿宋"/>
          <w:color w:val="000000"/>
          <w:kern w:val="0"/>
          <w:sz w:val="32"/>
          <w:szCs w:val="32"/>
          <w:lang w:val="en-US" w:eastAsia="zh-CN" w:bidi="ar-SA"/>
        </w:rPr>
        <w:t>2</w:t>
      </w:r>
      <w:r>
        <w:rPr>
          <w:rFonts w:hint="default" w:ascii="仿宋" w:hAnsi="仿宋" w:eastAsia="仿宋" w:cs="仿宋"/>
          <w:color w:val="000000"/>
          <w:kern w:val="0"/>
          <w:sz w:val="32"/>
          <w:szCs w:val="32"/>
          <w:lang w:val="en-US" w:eastAsia="zh-CN" w:bidi="ar-SA"/>
        </w:rPr>
        <w:t>月</w:t>
      </w:r>
      <w:r>
        <w:rPr>
          <w:rFonts w:hint="eastAsia" w:ascii="仿宋" w:hAnsi="仿宋" w:eastAsia="仿宋" w:cs="仿宋"/>
          <w:color w:val="000000"/>
          <w:kern w:val="0"/>
          <w:sz w:val="32"/>
          <w:szCs w:val="32"/>
          <w:lang w:val="en-US" w:eastAsia="zh-CN" w:bidi="ar-SA"/>
        </w:rPr>
        <w:t>28</w:t>
      </w:r>
      <w:r>
        <w:rPr>
          <w:rFonts w:hint="default" w:ascii="仿宋" w:hAnsi="仿宋" w:eastAsia="仿宋" w:cs="仿宋"/>
          <w:color w:val="000000"/>
          <w:kern w:val="0"/>
          <w:sz w:val="32"/>
          <w:szCs w:val="32"/>
          <w:lang w:val="en-US" w:eastAsia="zh-CN" w:bidi="ar-SA"/>
        </w:rPr>
        <w:t>日至</w:t>
      </w:r>
      <w:r>
        <w:rPr>
          <w:rFonts w:hint="eastAsia" w:ascii="仿宋" w:hAnsi="仿宋" w:eastAsia="仿宋" w:cs="仿宋"/>
          <w:color w:val="000000"/>
          <w:kern w:val="0"/>
          <w:sz w:val="32"/>
          <w:szCs w:val="32"/>
          <w:lang w:val="en-US" w:eastAsia="zh-CN" w:bidi="ar-SA"/>
        </w:rPr>
        <w:t>2026年3月4</w:t>
      </w:r>
      <w:r>
        <w:rPr>
          <w:rFonts w:hint="default" w:ascii="仿宋" w:hAnsi="仿宋" w:eastAsia="仿宋" w:cs="仿宋"/>
          <w:color w:val="000000"/>
          <w:kern w:val="0"/>
          <w:sz w:val="32"/>
          <w:szCs w:val="32"/>
          <w:lang w:val="en-US" w:eastAsia="zh-CN" w:bidi="ar-SA"/>
        </w:rPr>
        <w:t>日，</w:t>
      </w:r>
      <w:r>
        <w:rPr>
          <w:rFonts w:hint="eastAsia" w:ascii="仿宋" w:hAnsi="仿宋" w:eastAsia="仿宋" w:cs="仿宋"/>
          <w:color w:val="000000"/>
          <w:sz w:val="32"/>
          <w:szCs w:val="32"/>
        </w:rPr>
        <w:t>至赣州市</w:t>
      </w:r>
      <w:r>
        <w:rPr>
          <w:rFonts w:hint="eastAsia" w:ascii="仿宋" w:hAnsi="仿宋" w:eastAsia="仿宋" w:cs="仿宋"/>
          <w:color w:val="000000"/>
          <w:sz w:val="32"/>
          <w:szCs w:val="32"/>
          <w:lang w:val="en-US" w:eastAsia="zh-CN"/>
        </w:rPr>
        <w:t>城乡规划设计研究院</w:t>
      </w:r>
      <w:r>
        <w:rPr>
          <w:rFonts w:hint="eastAsia" w:ascii="仿宋" w:hAnsi="仿宋" w:eastAsia="仿宋" w:cs="仿宋"/>
          <w:color w:val="000000"/>
          <w:sz w:val="32"/>
          <w:szCs w:val="32"/>
        </w:rPr>
        <w:t xml:space="preserve">（章贡区华荣小区6号楼）现场获取或登录http://www.gzupdi.com/网址获取采购文件。 </w:t>
      </w:r>
    </w:p>
    <w:p w14:paraId="4AE11836">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五、响应文件递交</w:t>
      </w:r>
    </w:p>
    <w:p w14:paraId="386AB2D3">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（一）响应截止时间：</w:t>
      </w:r>
      <w:r>
        <w:rPr>
          <w:rFonts w:hint="eastAsia" w:ascii="仿宋" w:hAnsi="仿宋" w:eastAsia="仿宋" w:cs="仿宋"/>
          <w:color w:val="000000"/>
          <w:sz w:val="32"/>
          <w:szCs w:val="32"/>
        </w:rPr>
        <w:t>响应文件必须在202</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13</w:t>
      </w:r>
      <w:r>
        <w:rPr>
          <w:rFonts w:hint="eastAsia" w:ascii="仿宋" w:hAnsi="仿宋" w:eastAsia="仿宋" w:cs="仿宋"/>
          <w:color w:val="000000"/>
          <w:sz w:val="32"/>
          <w:szCs w:val="32"/>
        </w:rPr>
        <w:t xml:space="preserve">日9:30 (北京时间) 前提交至采购人指定地点接收，否则视为无效响应。 </w:t>
      </w:r>
    </w:p>
    <w:p w14:paraId="705B0F02">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（二）文件递交地点：</w:t>
      </w:r>
      <w:r>
        <w:rPr>
          <w:rFonts w:hint="eastAsia" w:ascii="仿宋" w:hAnsi="仿宋" w:eastAsia="仿宋" w:cs="仿宋"/>
          <w:color w:val="000000"/>
          <w:sz w:val="32"/>
          <w:szCs w:val="32"/>
        </w:rPr>
        <w:t>赣州市</w:t>
      </w:r>
      <w:r>
        <w:rPr>
          <w:rFonts w:hint="eastAsia" w:ascii="仿宋" w:hAnsi="仿宋" w:eastAsia="仿宋" w:cs="仿宋"/>
          <w:color w:val="000000"/>
          <w:sz w:val="32"/>
          <w:szCs w:val="32"/>
          <w:lang w:val="en-US" w:eastAsia="zh-CN"/>
        </w:rPr>
        <w:t>城乡规划设计研究院</w:t>
      </w:r>
      <w:r>
        <w:rPr>
          <w:rFonts w:hint="eastAsia" w:ascii="仿宋" w:hAnsi="仿宋" w:eastAsia="仿宋" w:cs="仿宋"/>
          <w:color w:val="000000"/>
          <w:sz w:val="32"/>
          <w:szCs w:val="32"/>
        </w:rPr>
        <w:t>（赣州市章贡区唐江路5号华荣小区六号楼</w:t>
      </w:r>
      <w:r>
        <w:rPr>
          <w:rFonts w:hint="eastAsia" w:ascii="仿宋" w:hAnsi="仿宋" w:eastAsia="仿宋" w:cs="仿宋"/>
          <w:color w:val="000000"/>
          <w:sz w:val="32"/>
          <w:szCs w:val="32"/>
          <w:lang w:val="en-US" w:eastAsia="zh-CN"/>
        </w:rPr>
        <w:t>13</w:t>
      </w:r>
      <w:r>
        <w:rPr>
          <w:rFonts w:hint="eastAsia" w:ascii="仿宋" w:hAnsi="仿宋" w:eastAsia="仿宋" w:cs="仿宋"/>
          <w:color w:val="000000"/>
          <w:sz w:val="32"/>
          <w:szCs w:val="32"/>
        </w:rPr>
        <w:t>01室/1601室），接收人：</w:t>
      </w:r>
      <w:r>
        <w:rPr>
          <w:rFonts w:hint="eastAsia" w:ascii="仿宋" w:hAnsi="仿宋" w:eastAsia="仿宋" w:cs="仿宋"/>
          <w:color w:val="000000"/>
          <w:sz w:val="32"/>
          <w:szCs w:val="32"/>
          <w:lang w:val="en-US" w:eastAsia="zh-CN"/>
        </w:rPr>
        <w:t>朱先生18679730413</w:t>
      </w:r>
      <w:r>
        <w:rPr>
          <w:rFonts w:hint="eastAsia" w:ascii="仿宋" w:hAnsi="仿宋" w:eastAsia="仿宋" w:cs="仿宋"/>
          <w:color w:val="000000"/>
          <w:sz w:val="32"/>
          <w:szCs w:val="32"/>
        </w:rPr>
        <w:t>/李女士18307970366。</w:t>
      </w:r>
    </w:p>
    <w:p w14:paraId="705BAF11">
      <w:pPr>
        <w:pStyle w:val="5"/>
        <w:widowControl w:val="0"/>
        <w:autoSpaceDE w:val="0"/>
        <w:ind w:firstLine="643"/>
        <w:jc w:val="both"/>
        <w:rPr>
          <w:rFonts w:ascii="仿宋" w:hAnsi="仿宋" w:eastAsia="仿宋" w:cs="仿宋"/>
          <w:color w:val="000000"/>
          <w:kern w:val="2"/>
          <w:szCs w:val="32"/>
        </w:rPr>
      </w:pPr>
      <w:r>
        <w:rPr>
          <w:rFonts w:hint="eastAsia" w:ascii="楷体" w:hAnsi="楷体" w:eastAsia="楷体" w:cs="楷体"/>
          <w:b/>
          <w:bCs/>
          <w:color w:val="000000"/>
          <w:szCs w:val="32"/>
        </w:rPr>
        <w:t>（三）文件密封告知：</w:t>
      </w:r>
      <w:r>
        <w:rPr>
          <w:rFonts w:hint="eastAsia" w:ascii="仿宋" w:hAnsi="仿宋" w:eastAsia="仿宋" w:cs="仿宋"/>
          <w:color w:val="000000"/>
          <w:szCs w:val="32"/>
        </w:rPr>
        <w:t>响应文件一正两副、共三份，每份文件</w:t>
      </w:r>
      <w:r>
        <w:rPr>
          <w:rFonts w:hint="eastAsia" w:ascii="仿宋" w:hAnsi="仿宋" w:eastAsia="仿宋" w:cs="仿宋"/>
          <w:color w:val="000000"/>
          <w:kern w:val="2"/>
          <w:szCs w:val="32"/>
        </w:rPr>
        <w:t>需装订成册并加盖响应供应商公章后密封装袋提交至采购人，未密封装袋或未加盖公章的响应文件视为无效响应不予接收。</w:t>
      </w:r>
    </w:p>
    <w:p w14:paraId="08581C62">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（四）延期接收告知：</w:t>
      </w:r>
      <w:r>
        <w:rPr>
          <w:rFonts w:hint="eastAsia" w:ascii="仿宋" w:hAnsi="仿宋" w:eastAsia="仿宋" w:cs="仿宋"/>
          <w:color w:val="000000"/>
          <w:sz w:val="32"/>
          <w:szCs w:val="32"/>
        </w:rPr>
        <w:t>如因采购人原因推迟响应截止时间的，采购人将在其网站发布延期公告以网上公告或延期告知函的形式通知所有响应供应商。</w:t>
      </w:r>
    </w:p>
    <w:p w14:paraId="3745A329">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六、响应截止时间、开启时间及地点 </w:t>
      </w:r>
    </w:p>
    <w:p w14:paraId="05912148">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（一）响应截止时间和开启时间：</w:t>
      </w: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13</w:t>
      </w:r>
      <w:r>
        <w:rPr>
          <w:rFonts w:hint="eastAsia" w:ascii="仿宋" w:hAnsi="仿宋" w:eastAsia="仿宋" w:cs="仿宋"/>
          <w:color w:val="000000"/>
          <w:sz w:val="32"/>
          <w:szCs w:val="32"/>
        </w:rPr>
        <w:t xml:space="preserve">日9:30 (北京时间) 。 </w:t>
      </w:r>
    </w:p>
    <w:p w14:paraId="2BB68247">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（二）开启地点：</w:t>
      </w:r>
      <w:r>
        <w:rPr>
          <w:rFonts w:hint="eastAsia" w:ascii="仿宋" w:hAnsi="仿宋" w:eastAsia="仿宋" w:cs="仿宋"/>
          <w:color w:val="000000"/>
          <w:sz w:val="32"/>
          <w:szCs w:val="32"/>
        </w:rPr>
        <w:t>赣州市</w:t>
      </w:r>
      <w:r>
        <w:rPr>
          <w:rFonts w:hint="eastAsia" w:ascii="仿宋" w:hAnsi="仿宋" w:eastAsia="仿宋" w:cs="仿宋"/>
          <w:color w:val="000000"/>
          <w:sz w:val="32"/>
          <w:szCs w:val="32"/>
          <w:lang w:val="en-US" w:eastAsia="zh-CN"/>
        </w:rPr>
        <w:t>城乡规划设计研究院</w:t>
      </w:r>
      <w:r>
        <w:rPr>
          <w:rFonts w:hint="eastAsia" w:ascii="仿宋" w:hAnsi="仿宋" w:eastAsia="仿宋" w:cs="仿宋"/>
          <w:color w:val="000000"/>
          <w:sz w:val="32"/>
          <w:szCs w:val="32"/>
        </w:rPr>
        <w:t>。</w:t>
      </w:r>
    </w:p>
    <w:p w14:paraId="13B09D56">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七、开启程序 </w:t>
      </w:r>
    </w:p>
    <w:p w14:paraId="7990A0E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采购人将在规定的时间、地点组织开启和评比，各响应供应商不需要到现场出席开标会。开标由采购人项目评估委员会组织并做好全过程记录，采购人党总支委派纪检代表监督。 </w:t>
      </w:r>
    </w:p>
    <w:p w14:paraId="3C7A2572">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供应商对开标过程和评审结果有异议或质疑的，可将异议内容、质疑内容以书面形式加盖单位公章后送至采购人党总支。</w:t>
      </w:r>
    </w:p>
    <w:p w14:paraId="34FB6ABE">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采购人党总支作为项目采购监督机构，将依法依规据实进行核查，并将核查结果告知有关供应商。 </w:t>
      </w:r>
    </w:p>
    <w:p w14:paraId="2C3ADD2E">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八、评比程序 </w:t>
      </w:r>
    </w:p>
    <w:p w14:paraId="6944059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本次采购项目的评审比选工作由采购人项目评估委员会组建的评估小组负责，采购人党总支委派纪检代表监督评比过程。评估小组依法依规对供应商进行资格符合性审查，以确定响应供应商是否满足采购文件的实质性要求。 </w:t>
      </w:r>
    </w:p>
    <w:p w14:paraId="7197C141">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评估小组由3人组成，全体成员到位后推举其中一位担任评估小组召集人（组长），召集人牵头组织项目评审比选工作。评比程序如下：</w:t>
      </w:r>
    </w:p>
    <w:p w14:paraId="65DDD26C">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1.评估小组各成员按照采购文件规定的评比办法和标准进行评审，独立对资格文件、技术文件、商务文件进行符合性审查，对报价、商务和技术进行评审打分。 </w:t>
      </w:r>
    </w:p>
    <w:p w14:paraId="09DE6429">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2.评估小组召集人（组长）组织评估小组对各成员打分情况进行核查及复核，个别成员对同一供应商的同一评分项打分偏离较大的，应对供应商的响应文件进行再次核对，确属有误的，应予以修正。 </w:t>
      </w:r>
    </w:p>
    <w:p w14:paraId="33B5341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3.评比办法： </w:t>
      </w:r>
    </w:p>
    <w:p w14:paraId="499C1CDD">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3.1 本项目采用综合评分法进行评审比选。综合评分法，是指响应文件满足采购文件实质性要求，且按照评分办法设定的评审因素量化指标评审，得分最高的供应商为中选人的评标方法。</w:t>
      </w:r>
    </w:p>
    <w:p w14:paraId="050C2135">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3.2 评比时，评估小组各成员独立对每份响应文件进行评价，并汇总每个供应商得分。供应商总得分为报价、商务、技术等评定因素分别按照相应权重值计算分项得分后相加。</w:t>
      </w:r>
    </w:p>
    <w:p w14:paraId="3D62965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3.3 评比结果按评审后得分由高到低顺序排列，得分相同的，按报价由低到高顺序排列。得分且报价相同的，采取随机抽取的方式确定最终中选供应商。 </w:t>
      </w:r>
    </w:p>
    <w:p w14:paraId="0A2E6844">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3.4 评估小组认为供应商的报价明显低于其他通过符合性审查的供应商报价，可能影响服务质量或者不能诚信履约的，应当要求其在合理的时间内提供书面说明，必要时提交相关证明材料；供应商不能证明其报价合理性的，评估小组将作无效处理。</w:t>
      </w:r>
    </w:p>
    <w:p w14:paraId="3162B852">
      <w:pPr>
        <w:spacing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4.评分标准：总分100分，其中：价格分30分；技术分30分；商务分40分。具体标准如下表所示。</w:t>
      </w:r>
    </w:p>
    <w:p w14:paraId="03866462">
      <w:pPr>
        <w:spacing w:line="540" w:lineRule="exact"/>
        <w:ind w:firstLine="640" w:firstLineChars="200"/>
        <w:rPr>
          <w:rFonts w:hint="eastAsia" w:ascii="仿宋" w:hAnsi="仿宋" w:eastAsia="仿宋" w:cs="仿宋"/>
          <w:color w:val="000000"/>
          <w:sz w:val="32"/>
          <w:szCs w:val="32"/>
        </w:rPr>
      </w:pPr>
    </w:p>
    <w:tbl>
      <w:tblPr>
        <w:tblStyle w:val="11"/>
        <w:tblW w:w="88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8"/>
        <w:gridCol w:w="6490"/>
        <w:gridCol w:w="1110"/>
      </w:tblGrid>
      <w:tr w14:paraId="1A4C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868" w:type="dxa"/>
            <w:gridSpan w:val="3"/>
            <w:vAlign w:val="center"/>
          </w:tcPr>
          <w:p w14:paraId="3345DD6F">
            <w:pPr>
              <w:widowControl/>
              <w:jc w:val="center"/>
              <w:rPr>
                <w:rFonts w:ascii="黑体" w:hAnsi="黑体" w:eastAsia="黑体" w:cs="黑体"/>
                <w:color w:val="000000"/>
                <w:sz w:val="28"/>
                <w:szCs w:val="28"/>
              </w:rPr>
            </w:pPr>
            <w:r>
              <w:rPr>
                <w:rFonts w:hint="eastAsia" w:ascii="黑体" w:hAnsi="黑体" w:eastAsia="黑体" w:cs="黑体"/>
                <w:color w:val="000000"/>
                <w:kern w:val="0"/>
                <w:sz w:val="28"/>
                <w:szCs w:val="28"/>
                <w:lang w:bidi="ar"/>
              </w:rPr>
              <w:t>一、价格部分：总分30分</w:t>
            </w:r>
          </w:p>
        </w:tc>
      </w:tr>
      <w:tr w14:paraId="2962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268" w:type="dxa"/>
            <w:vAlign w:val="center"/>
          </w:tcPr>
          <w:p w14:paraId="0BD3495A">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评分点</w:t>
            </w:r>
          </w:p>
        </w:tc>
        <w:tc>
          <w:tcPr>
            <w:tcW w:w="6490" w:type="dxa"/>
            <w:vAlign w:val="center"/>
          </w:tcPr>
          <w:p w14:paraId="43B1AC08">
            <w:pPr>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评审内容</w:t>
            </w:r>
          </w:p>
        </w:tc>
        <w:tc>
          <w:tcPr>
            <w:tcW w:w="1110" w:type="dxa"/>
            <w:vAlign w:val="center"/>
          </w:tcPr>
          <w:p w14:paraId="12217A70">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分值</w:t>
            </w:r>
          </w:p>
        </w:tc>
      </w:tr>
      <w:tr w14:paraId="1E9A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restart"/>
            <w:vAlign w:val="center"/>
          </w:tcPr>
          <w:p w14:paraId="4F15ECB9">
            <w:pPr>
              <w:widowControl/>
              <w:spacing w:line="420" w:lineRule="exact"/>
              <w:jc w:val="center"/>
              <w:rPr>
                <w:rFonts w:ascii="仿宋" w:hAnsi="仿宋" w:eastAsia="仿宋" w:cs="仿宋"/>
                <w:sz w:val="28"/>
                <w:szCs w:val="28"/>
              </w:rPr>
            </w:pPr>
            <w:r>
              <w:rPr>
                <w:rFonts w:hint="eastAsia" w:ascii="仿宋" w:hAnsi="仿宋" w:eastAsia="仿宋" w:cs="仿宋"/>
                <w:color w:val="000000"/>
                <w:kern w:val="0"/>
                <w:sz w:val="28"/>
                <w:szCs w:val="28"/>
                <w:lang w:bidi="ar"/>
              </w:rPr>
              <w:t>报价</w:t>
            </w:r>
          </w:p>
          <w:p w14:paraId="1727489B">
            <w:pPr>
              <w:spacing w:line="420" w:lineRule="exact"/>
              <w:jc w:val="center"/>
              <w:rPr>
                <w:rFonts w:ascii="仿宋" w:hAnsi="仿宋" w:eastAsia="仿宋" w:cs="仿宋"/>
                <w:color w:val="000000"/>
                <w:sz w:val="28"/>
                <w:szCs w:val="28"/>
              </w:rPr>
            </w:pPr>
          </w:p>
        </w:tc>
        <w:tc>
          <w:tcPr>
            <w:tcW w:w="6490" w:type="dxa"/>
            <w:vAlign w:val="center"/>
          </w:tcPr>
          <w:p w14:paraId="59191C27">
            <w:pPr>
              <w:widowControl/>
              <w:spacing w:line="3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价格分采用低价优先法计算，即满足采购文件要求且报价最低的响应供应商报价为基准价，其价格分为满分。</w:t>
            </w:r>
          </w:p>
          <w:p w14:paraId="3359E6B3">
            <w:pPr>
              <w:widowControl/>
              <w:spacing w:line="3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其他供应商的价格分统一按下列公式计算：报价得分= (基准价/响应报价)×</w:t>
            </w:r>
            <w:r>
              <w:rPr>
                <w:rFonts w:ascii="仿宋" w:hAnsi="仿宋" w:eastAsia="仿宋" w:cs="仿宋"/>
                <w:color w:val="000000"/>
                <w:kern w:val="0"/>
                <w:sz w:val="28"/>
                <w:szCs w:val="28"/>
                <w:lang w:bidi="ar"/>
              </w:rPr>
              <w:t>3</w:t>
            </w:r>
            <w:r>
              <w:rPr>
                <w:rFonts w:hint="eastAsia" w:ascii="仿宋" w:hAnsi="仿宋" w:eastAsia="仿宋" w:cs="仿宋"/>
                <w:color w:val="000000"/>
                <w:kern w:val="0"/>
                <w:sz w:val="28"/>
                <w:szCs w:val="28"/>
                <w:lang w:bidi="ar"/>
              </w:rPr>
              <w:t>0%×100；计算结果保留至小数点后两位。</w:t>
            </w:r>
          </w:p>
        </w:tc>
        <w:tc>
          <w:tcPr>
            <w:tcW w:w="1110" w:type="dxa"/>
            <w:vMerge w:val="restart"/>
            <w:vAlign w:val="center"/>
          </w:tcPr>
          <w:p w14:paraId="1AF43566">
            <w:pPr>
              <w:widowControl/>
              <w:spacing w:line="420" w:lineRule="exact"/>
              <w:jc w:val="center"/>
              <w:rPr>
                <w:rFonts w:ascii="仿宋" w:hAnsi="仿宋" w:eastAsia="仿宋" w:cs="仿宋"/>
                <w:sz w:val="28"/>
                <w:szCs w:val="28"/>
              </w:rPr>
            </w:pPr>
            <w:r>
              <w:rPr>
                <w:rFonts w:ascii="仿宋" w:hAnsi="仿宋" w:eastAsia="仿宋" w:cs="仿宋"/>
                <w:color w:val="000000"/>
                <w:kern w:val="0"/>
                <w:sz w:val="28"/>
                <w:szCs w:val="28"/>
                <w:lang w:bidi="ar"/>
              </w:rPr>
              <w:t>3</w:t>
            </w:r>
            <w:r>
              <w:rPr>
                <w:rFonts w:hint="eastAsia" w:ascii="仿宋" w:hAnsi="仿宋" w:eastAsia="仿宋" w:cs="仿宋"/>
                <w:color w:val="000000"/>
                <w:kern w:val="0"/>
                <w:sz w:val="28"/>
                <w:szCs w:val="28"/>
                <w:lang w:bidi="ar"/>
              </w:rPr>
              <w:t>0分</w:t>
            </w:r>
          </w:p>
          <w:p w14:paraId="25B151C3">
            <w:pPr>
              <w:spacing w:line="420" w:lineRule="exact"/>
              <w:jc w:val="center"/>
              <w:rPr>
                <w:rFonts w:ascii="仿宋" w:hAnsi="仿宋" w:eastAsia="仿宋" w:cs="仿宋"/>
                <w:color w:val="000000"/>
                <w:sz w:val="28"/>
                <w:szCs w:val="28"/>
              </w:rPr>
            </w:pPr>
          </w:p>
        </w:tc>
      </w:tr>
      <w:tr w14:paraId="21EC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continue"/>
            <w:vAlign w:val="center"/>
          </w:tcPr>
          <w:p w14:paraId="2726F323">
            <w:pPr>
              <w:spacing w:line="420" w:lineRule="exact"/>
              <w:jc w:val="center"/>
              <w:rPr>
                <w:rFonts w:ascii="仿宋" w:hAnsi="仿宋" w:eastAsia="仿宋" w:cs="仿宋"/>
                <w:color w:val="000000"/>
                <w:sz w:val="28"/>
                <w:szCs w:val="28"/>
              </w:rPr>
            </w:pPr>
          </w:p>
        </w:tc>
        <w:tc>
          <w:tcPr>
            <w:tcW w:w="6490" w:type="dxa"/>
            <w:vAlign w:val="center"/>
          </w:tcPr>
          <w:p w14:paraId="1C4A4601">
            <w:pPr>
              <w:widowControl/>
              <w:spacing w:line="380" w:lineRule="exact"/>
              <w:ind w:firstLine="480" w:firstLineChars="200"/>
              <w:jc w:val="left"/>
              <w:rPr>
                <w:rFonts w:ascii="黑体" w:hAnsi="黑体" w:eastAsia="黑体" w:cs="黑体"/>
                <w:color w:val="000000"/>
                <w:kern w:val="0"/>
                <w:sz w:val="28"/>
                <w:szCs w:val="28"/>
                <w:lang w:bidi="ar"/>
              </w:rPr>
            </w:pPr>
            <w:r>
              <w:rPr>
                <w:rFonts w:hint="eastAsia" w:ascii="黑体" w:hAnsi="黑体" w:eastAsia="黑体" w:cs="黑体"/>
                <w:color w:val="000000"/>
                <w:kern w:val="0"/>
                <w:sz w:val="24"/>
                <w:lang w:bidi="ar"/>
              </w:rPr>
              <w:t>评审依据：响应文件中提供报价一览表并加盖供应商公章，未提供或提供无效的不得分。</w:t>
            </w:r>
          </w:p>
        </w:tc>
        <w:tc>
          <w:tcPr>
            <w:tcW w:w="1110" w:type="dxa"/>
            <w:vMerge w:val="continue"/>
            <w:vAlign w:val="center"/>
          </w:tcPr>
          <w:p w14:paraId="686C685B">
            <w:pPr>
              <w:spacing w:line="420" w:lineRule="exact"/>
              <w:jc w:val="center"/>
              <w:rPr>
                <w:rFonts w:ascii="仿宋" w:hAnsi="仿宋" w:eastAsia="仿宋" w:cs="仿宋"/>
                <w:color w:val="000000"/>
                <w:sz w:val="28"/>
                <w:szCs w:val="28"/>
              </w:rPr>
            </w:pPr>
          </w:p>
        </w:tc>
      </w:tr>
      <w:tr w14:paraId="59FF9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8" w:type="dxa"/>
            <w:gridSpan w:val="3"/>
          </w:tcPr>
          <w:p w14:paraId="03AB343C">
            <w:pPr>
              <w:spacing w:line="540" w:lineRule="exact"/>
              <w:jc w:val="center"/>
              <w:rPr>
                <w:rFonts w:ascii="仿宋" w:hAnsi="仿宋" w:eastAsia="仿宋" w:cs="仿宋"/>
                <w:color w:val="000000"/>
                <w:sz w:val="32"/>
                <w:szCs w:val="32"/>
              </w:rPr>
            </w:pPr>
            <w:r>
              <w:rPr>
                <w:rFonts w:hint="eastAsia" w:ascii="黑体" w:hAnsi="黑体" w:eastAsia="黑体" w:cs="黑体"/>
                <w:color w:val="000000"/>
                <w:kern w:val="0"/>
                <w:sz w:val="28"/>
                <w:szCs w:val="28"/>
                <w:lang w:bidi="ar"/>
              </w:rPr>
              <w:t>二、技术部分：总分</w:t>
            </w:r>
            <w:r>
              <w:rPr>
                <w:rFonts w:ascii="黑体" w:hAnsi="黑体" w:eastAsia="黑体" w:cs="黑体"/>
                <w:color w:val="000000"/>
                <w:kern w:val="0"/>
                <w:sz w:val="28"/>
                <w:szCs w:val="28"/>
                <w:lang w:bidi="ar"/>
              </w:rPr>
              <w:t>3</w:t>
            </w:r>
            <w:r>
              <w:rPr>
                <w:rFonts w:hint="eastAsia" w:ascii="黑体" w:hAnsi="黑体" w:eastAsia="黑体" w:cs="黑体"/>
                <w:color w:val="000000"/>
                <w:kern w:val="0"/>
                <w:sz w:val="28"/>
                <w:szCs w:val="28"/>
                <w:lang w:bidi="ar"/>
              </w:rPr>
              <w:t>0分</w:t>
            </w:r>
          </w:p>
        </w:tc>
      </w:tr>
      <w:tr w14:paraId="7010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268" w:type="dxa"/>
            <w:vAlign w:val="center"/>
          </w:tcPr>
          <w:p w14:paraId="3CAF945F">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评分点</w:t>
            </w:r>
          </w:p>
        </w:tc>
        <w:tc>
          <w:tcPr>
            <w:tcW w:w="6490" w:type="dxa"/>
            <w:vAlign w:val="center"/>
          </w:tcPr>
          <w:p w14:paraId="36DBC872">
            <w:pPr>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评审内容</w:t>
            </w:r>
          </w:p>
        </w:tc>
        <w:tc>
          <w:tcPr>
            <w:tcW w:w="1110" w:type="dxa"/>
            <w:vAlign w:val="center"/>
          </w:tcPr>
          <w:p w14:paraId="28A57F47">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分值</w:t>
            </w:r>
          </w:p>
        </w:tc>
      </w:tr>
      <w:tr w14:paraId="4799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restart"/>
          </w:tcPr>
          <w:p w14:paraId="46FDEEE6">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项目</w:t>
            </w:r>
          </w:p>
          <w:p w14:paraId="16C2B710">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技术</w:t>
            </w:r>
          </w:p>
          <w:p w14:paraId="46F59B8E">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服务</w:t>
            </w:r>
          </w:p>
          <w:p w14:paraId="575D8002">
            <w:pPr>
              <w:spacing w:line="540" w:lineRule="exact"/>
              <w:ind w:firstLine="280" w:firstLineChars="100"/>
              <w:rPr>
                <w:rFonts w:ascii="仿宋" w:hAnsi="仿宋" w:eastAsia="仿宋" w:cs="仿宋"/>
                <w:color w:val="000000"/>
                <w:sz w:val="32"/>
                <w:szCs w:val="32"/>
              </w:rPr>
            </w:pPr>
            <w:r>
              <w:rPr>
                <w:rFonts w:hint="eastAsia" w:ascii="仿宋" w:hAnsi="仿宋" w:eastAsia="仿宋" w:cs="仿宋"/>
                <w:color w:val="000000"/>
                <w:kern w:val="0"/>
                <w:sz w:val="28"/>
                <w:szCs w:val="28"/>
                <w:lang w:bidi="ar"/>
              </w:rPr>
              <w:t>团队</w:t>
            </w:r>
          </w:p>
        </w:tc>
        <w:tc>
          <w:tcPr>
            <w:tcW w:w="6490" w:type="dxa"/>
          </w:tcPr>
          <w:p w14:paraId="3904BC5F">
            <w:pPr>
              <w:widowControl/>
              <w:spacing w:line="3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专业技术人员： </w:t>
            </w:r>
          </w:p>
          <w:p w14:paraId="05BB54B8">
            <w:pPr>
              <w:pStyle w:val="31"/>
              <w:widowControl/>
              <w:numPr>
                <w:ilvl w:val="0"/>
                <w:numId w:val="1"/>
              </w:numPr>
              <w:spacing w:line="380" w:lineRule="exact"/>
              <w:ind w:firstLineChars="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 具有副高以上职称、</w:t>
            </w:r>
            <w:r>
              <w:rPr>
                <w:rFonts w:hint="eastAsia" w:ascii="仿宋" w:hAnsi="仿宋" w:eastAsia="仿宋" w:cs="仿宋"/>
                <w:color w:val="000000"/>
                <w:kern w:val="0"/>
                <w:sz w:val="28"/>
                <w:szCs w:val="28"/>
                <w:lang w:val="en-US" w:eastAsia="zh-CN" w:bidi="ar"/>
              </w:rPr>
              <w:t>或</w:t>
            </w:r>
            <w:r>
              <w:rPr>
                <w:rFonts w:hint="eastAsia" w:ascii="仿宋" w:hAnsi="仿宋" w:eastAsia="仿宋" w:cs="仿宋"/>
                <w:color w:val="000000"/>
                <w:kern w:val="0"/>
                <w:sz w:val="28"/>
                <w:szCs w:val="28"/>
                <w:lang w:bidi="ar"/>
              </w:rPr>
              <w:t>注册一级建筑师资格登记证书的，每提供1人，得</w:t>
            </w:r>
            <w:r>
              <w:rPr>
                <w:rFonts w:hint="eastAsia" w:ascii="仿宋" w:hAnsi="仿宋" w:eastAsia="仿宋" w:cs="仿宋"/>
                <w:color w:val="000000"/>
                <w:kern w:val="0"/>
                <w:sz w:val="28"/>
                <w:szCs w:val="28"/>
                <w:lang w:val="en-US" w:eastAsia="zh-CN" w:bidi="ar"/>
              </w:rPr>
              <w:t>5</w:t>
            </w:r>
            <w:r>
              <w:rPr>
                <w:rFonts w:hint="eastAsia" w:ascii="仿宋" w:hAnsi="仿宋" w:eastAsia="仿宋" w:cs="仿宋"/>
                <w:color w:val="000000"/>
                <w:kern w:val="0"/>
                <w:sz w:val="28"/>
                <w:szCs w:val="28"/>
                <w:lang w:bidi="ar"/>
              </w:rPr>
              <w:t>分</w:t>
            </w:r>
            <w:r>
              <w:rPr>
                <w:rFonts w:hint="default" w:ascii="仿宋" w:hAnsi="仿宋" w:eastAsia="仿宋" w:cs="仿宋"/>
                <w:color w:val="000000"/>
                <w:kern w:val="0"/>
                <w:sz w:val="28"/>
                <w:szCs w:val="28"/>
                <w:lang w:val="en-US" w:bidi="ar"/>
              </w:rPr>
              <w:t>,</w:t>
            </w:r>
            <w:r>
              <w:rPr>
                <w:rFonts w:hint="eastAsia" w:ascii="仿宋" w:hAnsi="仿宋" w:eastAsia="仿宋" w:cs="仿宋"/>
                <w:color w:val="000000"/>
                <w:kern w:val="0"/>
                <w:sz w:val="28"/>
                <w:szCs w:val="28"/>
                <w:lang w:val="en-US" w:eastAsia="zh-CN" w:bidi="ar"/>
              </w:rPr>
              <w:t>最高得分15分</w:t>
            </w:r>
            <w:r>
              <w:rPr>
                <w:rFonts w:hint="default" w:ascii="仿宋" w:hAnsi="仿宋" w:eastAsia="仿宋" w:cs="仿宋"/>
                <w:color w:val="000000"/>
                <w:kern w:val="0"/>
                <w:sz w:val="28"/>
                <w:szCs w:val="28"/>
                <w:lang w:val="en-US" w:eastAsia="zh-CN" w:bidi="ar"/>
              </w:rPr>
              <w:t>;</w:t>
            </w:r>
          </w:p>
          <w:p w14:paraId="7EADBFE7">
            <w:pPr>
              <w:pStyle w:val="31"/>
              <w:widowControl/>
              <w:numPr>
                <w:ilvl w:val="0"/>
                <w:numId w:val="1"/>
              </w:numPr>
              <w:spacing w:line="380" w:lineRule="exact"/>
              <w:ind w:firstLineChars="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 具有本科学历或工程师职称的，每提供1人，得</w:t>
            </w:r>
            <w:r>
              <w:rPr>
                <w:rFonts w:ascii="仿宋" w:hAnsi="仿宋" w:eastAsia="仿宋" w:cs="仿宋"/>
                <w:color w:val="000000"/>
                <w:kern w:val="0"/>
                <w:sz w:val="28"/>
                <w:szCs w:val="28"/>
                <w:lang w:bidi="ar"/>
              </w:rPr>
              <w:t>5</w:t>
            </w:r>
            <w:r>
              <w:rPr>
                <w:rFonts w:hint="eastAsia" w:ascii="仿宋" w:hAnsi="仿宋" w:eastAsia="仿宋" w:cs="仿宋"/>
                <w:color w:val="000000"/>
                <w:kern w:val="0"/>
                <w:sz w:val="28"/>
                <w:szCs w:val="28"/>
                <w:lang w:bidi="ar"/>
              </w:rPr>
              <w:t>分</w:t>
            </w:r>
            <w:r>
              <w:rPr>
                <w:rFonts w:hint="default" w:ascii="仿宋" w:hAnsi="仿宋" w:eastAsia="仿宋" w:cs="仿宋"/>
                <w:color w:val="000000"/>
                <w:kern w:val="0"/>
                <w:sz w:val="28"/>
                <w:szCs w:val="28"/>
                <w:lang w:val="en-US" w:bidi="ar"/>
              </w:rPr>
              <w:t>,</w:t>
            </w:r>
            <w:r>
              <w:rPr>
                <w:rFonts w:hint="eastAsia" w:ascii="仿宋" w:hAnsi="仿宋" w:eastAsia="仿宋" w:cs="仿宋"/>
                <w:color w:val="000000"/>
                <w:kern w:val="0"/>
                <w:sz w:val="28"/>
                <w:szCs w:val="28"/>
                <w:lang w:val="en-US" w:eastAsia="zh-CN" w:bidi="ar"/>
              </w:rPr>
              <w:t>最高得分15分。</w:t>
            </w:r>
          </w:p>
        </w:tc>
        <w:tc>
          <w:tcPr>
            <w:tcW w:w="1110" w:type="dxa"/>
            <w:vAlign w:val="center"/>
          </w:tcPr>
          <w:p w14:paraId="6AA7EF6F">
            <w:pPr>
              <w:jc w:val="center"/>
              <w:rPr>
                <w:rFonts w:ascii="仿宋" w:hAnsi="仿宋" w:eastAsia="仿宋" w:cs="仿宋"/>
                <w:color w:val="000000"/>
                <w:sz w:val="32"/>
                <w:szCs w:val="32"/>
              </w:rPr>
            </w:pPr>
            <w:r>
              <w:rPr>
                <w:rFonts w:ascii="仿宋" w:hAnsi="仿宋" w:eastAsia="仿宋" w:cs="仿宋"/>
                <w:color w:val="000000"/>
                <w:kern w:val="0"/>
                <w:sz w:val="28"/>
                <w:szCs w:val="28"/>
                <w:lang w:bidi="ar"/>
              </w:rPr>
              <w:t>30</w:t>
            </w:r>
            <w:r>
              <w:rPr>
                <w:rFonts w:hint="eastAsia" w:ascii="仿宋" w:hAnsi="仿宋" w:eastAsia="仿宋" w:cs="仿宋"/>
                <w:color w:val="000000"/>
                <w:kern w:val="0"/>
                <w:sz w:val="28"/>
                <w:szCs w:val="28"/>
                <w:lang w:bidi="ar"/>
              </w:rPr>
              <w:t>分</w:t>
            </w:r>
          </w:p>
        </w:tc>
      </w:tr>
      <w:tr w14:paraId="6624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continue"/>
          </w:tcPr>
          <w:p w14:paraId="64CB92E3">
            <w:pPr>
              <w:spacing w:line="540" w:lineRule="exact"/>
              <w:rPr>
                <w:rFonts w:ascii="仿宋" w:hAnsi="仿宋" w:eastAsia="仿宋" w:cs="仿宋"/>
                <w:color w:val="000000"/>
                <w:sz w:val="32"/>
                <w:szCs w:val="32"/>
              </w:rPr>
            </w:pPr>
          </w:p>
        </w:tc>
        <w:tc>
          <w:tcPr>
            <w:tcW w:w="6490" w:type="dxa"/>
          </w:tcPr>
          <w:p w14:paraId="70CEF33E">
            <w:pPr>
              <w:widowControl/>
              <w:spacing w:line="380" w:lineRule="exact"/>
              <w:ind w:firstLine="480" w:firstLineChars="200"/>
              <w:jc w:val="left"/>
              <w:rPr>
                <w:rFonts w:ascii="仿宋" w:hAnsi="仿宋" w:eastAsia="仿宋" w:cs="仿宋"/>
                <w:color w:val="000000"/>
                <w:sz w:val="32"/>
                <w:szCs w:val="32"/>
              </w:rPr>
            </w:pPr>
            <w:r>
              <w:rPr>
                <w:rFonts w:hint="eastAsia" w:ascii="黑体" w:hAnsi="黑体" w:eastAsia="黑体" w:cs="黑体"/>
                <w:color w:val="000000"/>
                <w:kern w:val="0"/>
                <w:sz w:val="24"/>
                <w:lang w:bidi="ar"/>
              </w:rPr>
              <w:t>评审依据：响应文件中提供项目技术服务团队人员名单、职称证书、注册证书、学历证书等扫描件及供应商为其缴纳的响应截止时间前6个月（不含开标当月）任意1个月的社保证明材料或与其签订的劳动合同扫描件并加盖投标人公章，未提供或提供无效的不得分。</w:t>
            </w:r>
          </w:p>
        </w:tc>
        <w:tc>
          <w:tcPr>
            <w:tcW w:w="1110" w:type="dxa"/>
          </w:tcPr>
          <w:p w14:paraId="4E567720">
            <w:pPr>
              <w:spacing w:line="540" w:lineRule="exact"/>
              <w:rPr>
                <w:rFonts w:ascii="仿宋" w:hAnsi="仿宋" w:eastAsia="仿宋" w:cs="仿宋"/>
                <w:color w:val="000000"/>
                <w:sz w:val="32"/>
                <w:szCs w:val="32"/>
              </w:rPr>
            </w:pPr>
          </w:p>
        </w:tc>
      </w:tr>
      <w:tr w14:paraId="4132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8" w:type="dxa"/>
            <w:gridSpan w:val="3"/>
          </w:tcPr>
          <w:p w14:paraId="318472BB">
            <w:pPr>
              <w:spacing w:line="540" w:lineRule="exact"/>
              <w:jc w:val="center"/>
              <w:rPr>
                <w:rFonts w:ascii="仿宋" w:hAnsi="仿宋" w:eastAsia="仿宋" w:cs="仿宋"/>
                <w:color w:val="000000"/>
                <w:sz w:val="32"/>
                <w:szCs w:val="32"/>
              </w:rPr>
            </w:pPr>
            <w:r>
              <w:rPr>
                <w:rFonts w:hint="eastAsia" w:ascii="黑体" w:hAnsi="黑体" w:eastAsia="黑体" w:cs="黑体"/>
                <w:color w:val="000000"/>
                <w:kern w:val="0"/>
                <w:sz w:val="28"/>
                <w:szCs w:val="28"/>
                <w:lang w:bidi="ar"/>
              </w:rPr>
              <w:t>三、商务部分：总分40分</w:t>
            </w:r>
          </w:p>
        </w:tc>
      </w:tr>
      <w:tr w14:paraId="0E45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Align w:val="center"/>
          </w:tcPr>
          <w:p w14:paraId="3CD8758E">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评分点</w:t>
            </w:r>
          </w:p>
        </w:tc>
        <w:tc>
          <w:tcPr>
            <w:tcW w:w="6490" w:type="dxa"/>
            <w:vAlign w:val="center"/>
          </w:tcPr>
          <w:p w14:paraId="5722AE6A">
            <w:pPr>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评审内容</w:t>
            </w:r>
          </w:p>
        </w:tc>
        <w:tc>
          <w:tcPr>
            <w:tcW w:w="1110" w:type="dxa"/>
            <w:vAlign w:val="center"/>
          </w:tcPr>
          <w:p w14:paraId="6889EC93">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分值</w:t>
            </w:r>
          </w:p>
        </w:tc>
      </w:tr>
      <w:tr w14:paraId="67A8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Align w:val="center"/>
          </w:tcPr>
          <w:p w14:paraId="2448B02C">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类似</w:t>
            </w:r>
          </w:p>
          <w:p w14:paraId="139B5FBA">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项目</w:t>
            </w:r>
          </w:p>
          <w:p w14:paraId="4AB430F2">
            <w:pPr>
              <w:widowControl/>
              <w:jc w:val="center"/>
              <w:rPr>
                <w:rFonts w:ascii="仿宋" w:hAnsi="仿宋" w:eastAsia="仿宋" w:cs="仿宋"/>
                <w:color w:val="000000"/>
                <w:sz w:val="32"/>
                <w:szCs w:val="32"/>
              </w:rPr>
            </w:pPr>
            <w:r>
              <w:rPr>
                <w:rFonts w:hint="eastAsia" w:ascii="仿宋" w:hAnsi="仿宋" w:eastAsia="仿宋" w:cs="仿宋"/>
                <w:color w:val="000000"/>
                <w:kern w:val="0"/>
                <w:sz w:val="28"/>
                <w:szCs w:val="28"/>
                <w:lang w:bidi="ar"/>
              </w:rPr>
              <w:t>业绩</w:t>
            </w:r>
          </w:p>
        </w:tc>
        <w:tc>
          <w:tcPr>
            <w:tcW w:w="6490" w:type="dxa"/>
          </w:tcPr>
          <w:p w14:paraId="7DC68D9A">
            <w:pPr>
              <w:widowControl/>
              <w:spacing w:line="380" w:lineRule="exact"/>
              <w:ind w:firstLine="560" w:firstLineChars="200"/>
              <w:jc w:val="left"/>
              <w:rPr>
                <w:rFonts w:ascii="仿宋" w:hAnsi="仿宋" w:eastAsia="仿宋" w:cs="仿宋"/>
                <w:kern w:val="0"/>
                <w:sz w:val="28"/>
                <w:szCs w:val="28"/>
                <w:lang w:bidi="ar"/>
              </w:rPr>
            </w:pPr>
            <w:r>
              <w:rPr>
                <w:rFonts w:hint="eastAsia" w:ascii="仿宋" w:hAnsi="仿宋" w:eastAsia="仿宋" w:cs="仿宋"/>
                <w:color w:val="000000"/>
                <w:kern w:val="0"/>
                <w:sz w:val="28"/>
                <w:szCs w:val="28"/>
                <w:lang w:bidi="ar"/>
              </w:rPr>
              <w:t>投标人自20</w:t>
            </w:r>
            <w:r>
              <w:rPr>
                <w:rFonts w:hint="eastAsia" w:ascii="仿宋" w:hAnsi="仿宋" w:eastAsia="仿宋" w:cs="仿宋"/>
                <w:color w:val="000000"/>
                <w:kern w:val="0"/>
                <w:sz w:val="28"/>
                <w:szCs w:val="28"/>
                <w:lang w:val="en-US" w:eastAsia="zh-CN" w:bidi="ar"/>
              </w:rPr>
              <w:t>23</w:t>
            </w:r>
            <w:r>
              <w:rPr>
                <w:rFonts w:hint="eastAsia" w:ascii="仿宋" w:hAnsi="仿宋" w:eastAsia="仿宋" w:cs="仿宋"/>
                <w:color w:val="000000"/>
                <w:kern w:val="0"/>
                <w:sz w:val="28"/>
                <w:szCs w:val="28"/>
                <w:lang w:bidi="ar"/>
              </w:rPr>
              <w:t>年1月1日至响应截止时间（以合同</w:t>
            </w:r>
            <w:r>
              <w:rPr>
                <w:rFonts w:hint="eastAsia" w:ascii="仿宋" w:hAnsi="仿宋" w:eastAsia="仿宋" w:cs="仿宋"/>
                <w:kern w:val="0"/>
                <w:sz w:val="28"/>
                <w:szCs w:val="28"/>
                <w:lang w:bidi="ar"/>
              </w:rPr>
              <w:t>签订时间为准）以来承担过以下项目的：</w:t>
            </w:r>
          </w:p>
          <w:p w14:paraId="4533370B">
            <w:pPr>
              <w:widowControl/>
              <w:numPr>
                <w:ilvl w:val="0"/>
                <w:numId w:val="2"/>
              </w:numPr>
              <w:spacing w:line="380" w:lineRule="exact"/>
              <w:jc w:val="left"/>
              <w:rPr>
                <w:rFonts w:ascii="仿宋" w:hAnsi="仿宋" w:eastAsia="仿宋" w:cs="仿宋"/>
                <w:kern w:val="0"/>
                <w:sz w:val="28"/>
                <w:szCs w:val="28"/>
                <w:lang w:bidi="ar"/>
              </w:rPr>
            </w:pPr>
            <w:r>
              <w:rPr>
                <w:rFonts w:hint="eastAsia" w:ascii="仿宋" w:hAnsi="仿宋" w:eastAsia="仿宋" w:cs="仿宋"/>
                <w:kern w:val="0"/>
                <w:sz w:val="28"/>
                <w:szCs w:val="28"/>
                <w:lang w:bidi="ar"/>
              </w:rPr>
              <w:t>承担过类似</w:t>
            </w:r>
            <w:r>
              <w:rPr>
                <w:rFonts w:hint="eastAsia" w:ascii="仿宋" w:hAnsi="仿宋" w:eastAsia="仿宋" w:cs="仿宋"/>
                <w:kern w:val="0"/>
                <w:sz w:val="28"/>
                <w:szCs w:val="28"/>
                <w:lang w:val="en-US" w:eastAsia="zh-CN" w:bidi="ar"/>
              </w:rPr>
              <w:t>教育培训、学校、托幼类</w:t>
            </w:r>
            <w:r>
              <w:rPr>
                <w:rFonts w:hint="eastAsia" w:ascii="仿宋" w:hAnsi="仿宋" w:eastAsia="仿宋" w:cs="仿宋"/>
                <w:kern w:val="0"/>
                <w:sz w:val="28"/>
                <w:szCs w:val="28"/>
                <w:lang w:bidi="ar"/>
              </w:rPr>
              <w:t>设计项目的，每提供一个得5分，最高得10分；</w:t>
            </w:r>
          </w:p>
          <w:p w14:paraId="58D382A0">
            <w:pPr>
              <w:widowControl/>
              <w:numPr>
                <w:ilvl w:val="0"/>
                <w:numId w:val="2"/>
              </w:numPr>
              <w:spacing w:line="380" w:lineRule="exact"/>
              <w:jc w:val="left"/>
              <w:rPr>
                <w:rFonts w:ascii="仿宋" w:hAnsi="仿宋" w:eastAsia="仿宋" w:cs="仿宋"/>
                <w:kern w:val="0"/>
                <w:sz w:val="28"/>
                <w:szCs w:val="28"/>
                <w:lang w:bidi="ar"/>
              </w:rPr>
            </w:pPr>
            <w:r>
              <w:rPr>
                <w:rFonts w:hint="eastAsia" w:ascii="仿宋" w:hAnsi="仿宋" w:eastAsia="仿宋" w:cs="仿宋"/>
                <w:kern w:val="0"/>
                <w:sz w:val="28"/>
                <w:szCs w:val="28"/>
                <w:lang w:bidi="ar"/>
              </w:rPr>
              <w:t>承担过其他</w:t>
            </w:r>
            <w:r>
              <w:rPr>
                <w:rFonts w:hint="eastAsia" w:ascii="仿宋" w:hAnsi="仿宋" w:eastAsia="仿宋" w:cs="仿宋"/>
                <w:kern w:val="0"/>
                <w:sz w:val="28"/>
                <w:szCs w:val="28"/>
                <w:lang w:val="en-US" w:eastAsia="zh-CN" w:bidi="ar"/>
              </w:rPr>
              <w:t>室内</w:t>
            </w:r>
            <w:r>
              <w:rPr>
                <w:rFonts w:hint="eastAsia" w:ascii="仿宋" w:hAnsi="仿宋" w:eastAsia="仿宋" w:cs="仿宋"/>
                <w:kern w:val="0"/>
                <w:sz w:val="28"/>
                <w:szCs w:val="28"/>
                <w:lang w:bidi="ar"/>
              </w:rPr>
              <w:t>项目的，每提供一个得4分，最高得20分；</w:t>
            </w:r>
          </w:p>
          <w:p w14:paraId="454727F7">
            <w:pPr>
              <w:widowControl/>
              <w:numPr>
                <w:ilvl w:val="0"/>
                <w:numId w:val="2"/>
              </w:numPr>
              <w:spacing w:line="380" w:lineRule="exact"/>
              <w:jc w:val="left"/>
              <w:rPr>
                <w:rFonts w:ascii="仿宋" w:hAnsi="仿宋" w:eastAsia="仿宋" w:cs="仿宋"/>
                <w:color w:val="000000"/>
                <w:sz w:val="32"/>
                <w:szCs w:val="32"/>
              </w:rPr>
            </w:pPr>
            <w:r>
              <w:rPr>
                <w:rFonts w:hint="eastAsia" w:ascii="仿宋" w:hAnsi="仿宋" w:eastAsia="仿宋" w:cs="仿宋"/>
                <w:kern w:val="0"/>
                <w:sz w:val="28"/>
                <w:szCs w:val="28"/>
                <w:lang w:bidi="ar"/>
              </w:rPr>
              <w:t>供应商获得省级及以上奖项的，每提供一个得5分；供应商获得市级奖项的，每提供一个得2.5分；最高得10分。</w:t>
            </w:r>
          </w:p>
        </w:tc>
        <w:tc>
          <w:tcPr>
            <w:tcW w:w="1110" w:type="dxa"/>
            <w:vAlign w:val="center"/>
          </w:tcPr>
          <w:p w14:paraId="55D50186">
            <w:pPr>
              <w:spacing w:line="540" w:lineRule="exact"/>
              <w:jc w:val="center"/>
              <w:rPr>
                <w:rFonts w:ascii="仿宋" w:hAnsi="仿宋" w:eastAsia="仿宋" w:cs="仿宋"/>
                <w:color w:val="000000"/>
                <w:sz w:val="32"/>
                <w:szCs w:val="32"/>
              </w:rPr>
            </w:pPr>
            <w:r>
              <w:rPr>
                <w:rFonts w:hint="eastAsia" w:ascii="仿宋" w:hAnsi="仿宋" w:eastAsia="仿宋" w:cs="仿宋"/>
                <w:color w:val="000000"/>
                <w:kern w:val="0"/>
                <w:sz w:val="28"/>
                <w:szCs w:val="28"/>
                <w:lang w:bidi="ar"/>
              </w:rPr>
              <w:t>40分</w:t>
            </w:r>
          </w:p>
        </w:tc>
      </w:tr>
      <w:tr w14:paraId="158F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tcPr>
          <w:p w14:paraId="427F2FC9">
            <w:pPr>
              <w:spacing w:line="540" w:lineRule="exact"/>
              <w:rPr>
                <w:rFonts w:ascii="仿宋" w:hAnsi="仿宋" w:eastAsia="仿宋" w:cs="仿宋"/>
                <w:color w:val="000000"/>
                <w:sz w:val="32"/>
                <w:szCs w:val="32"/>
              </w:rPr>
            </w:pPr>
          </w:p>
        </w:tc>
        <w:tc>
          <w:tcPr>
            <w:tcW w:w="6490" w:type="dxa"/>
          </w:tcPr>
          <w:p w14:paraId="24590365">
            <w:pPr>
              <w:widowControl/>
              <w:spacing w:line="380" w:lineRule="exact"/>
              <w:ind w:firstLine="480" w:firstLineChars="200"/>
              <w:jc w:val="left"/>
              <w:rPr>
                <w:rFonts w:ascii="仿宋" w:hAnsi="仿宋" w:eastAsia="仿宋" w:cs="仿宋"/>
                <w:color w:val="000000"/>
                <w:sz w:val="32"/>
                <w:szCs w:val="32"/>
              </w:rPr>
            </w:pPr>
            <w:r>
              <w:rPr>
                <w:rFonts w:hint="eastAsia" w:ascii="黑体" w:hAnsi="黑体" w:eastAsia="黑体" w:cs="黑体"/>
                <w:color w:val="000000"/>
                <w:kern w:val="0"/>
                <w:sz w:val="24"/>
                <w:lang w:bidi="ar"/>
              </w:rPr>
              <w:t>评审依据：响应文件中提供项目合同或成果文件原件扫描件并加盖供应商公章，未提供或提供无效的不得分。获奖证明需提供证明材料扫描件并加盖供应商公章。</w:t>
            </w:r>
          </w:p>
        </w:tc>
        <w:tc>
          <w:tcPr>
            <w:tcW w:w="1110" w:type="dxa"/>
          </w:tcPr>
          <w:p w14:paraId="05E3F736">
            <w:pPr>
              <w:spacing w:line="540" w:lineRule="exact"/>
              <w:rPr>
                <w:rFonts w:ascii="仿宋" w:hAnsi="仿宋" w:eastAsia="仿宋" w:cs="仿宋"/>
                <w:color w:val="000000"/>
                <w:sz w:val="32"/>
                <w:szCs w:val="32"/>
              </w:rPr>
            </w:pPr>
          </w:p>
        </w:tc>
      </w:tr>
    </w:tbl>
    <w:p w14:paraId="3ED2EFFC">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5.采购人授权评估小组直接确定本项目中选人。</w:t>
      </w:r>
    </w:p>
    <w:p w14:paraId="3D4D709C">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九、中选公示</w:t>
      </w:r>
    </w:p>
    <w:p w14:paraId="5EE5F73F">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评估小组按照采购文件确定的评比方法、程序、标准，对响应文件进行评审，提出书面评比报告，确定中选人名单。在评比活动结束后，采购人向中选人发出中选通知书并同时将中选结果在其官方网站公示2个工作日。</w:t>
      </w:r>
    </w:p>
    <w:p w14:paraId="374B1F4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各响应供应商对中选结果如有异议，应在中选结果公示发出之日起7个工作日内以书面形式向采购人或采购监督机构提出质疑，逾期不予受理。供应商提出质疑应当提交质疑函和必要的证明材料。质疑函应当包括下列内容： </w:t>
      </w:r>
    </w:p>
    <w:p w14:paraId="57FBB624">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1.供应商的姓名或者名称、地址、邮编、联系人及联系电话； </w:t>
      </w:r>
    </w:p>
    <w:p w14:paraId="6E876AA0">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2.质疑项目的名称、编号； </w:t>
      </w:r>
    </w:p>
    <w:p w14:paraId="5C127D60">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3.具体、明确的质疑事项和与质疑事项相关的请求； </w:t>
      </w:r>
    </w:p>
    <w:p w14:paraId="4C60B274">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4.事实依据和必要的法律依据； </w:t>
      </w:r>
    </w:p>
    <w:p w14:paraId="34AAD92B">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5.提出质疑的日期。 </w:t>
      </w:r>
    </w:p>
    <w:p w14:paraId="195A15F9">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供应商为自然人的，质疑函由本人签字；供应商为法人或者其他组织的，质疑函由法定代表人、主要负责人或其授权代表签字或者盖章，并加盖公章。 </w:t>
      </w:r>
    </w:p>
    <w:p w14:paraId="3009B2A5">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十、响应报价说明 </w:t>
      </w:r>
    </w:p>
    <w:p w14:paraId="7F173ED3">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响应供应商应充分了解项目总体情况以及影响报价的其他要素，按照“项目采购需求”规定的服务内容、责任范围以及自身条件进行报价。响应报价以人民币报价，为一次性不得更改的最终报价，文件提供两个或以上报价的，视为无效响应。 </w:t>
      </w:r>
    </w:p>
    <w:p w14:paraId="39D23185">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报价应包括完成相关服务所需的设备、人员、培训、技术支持、税费等一切相关费用，采购人不再支付其它任何费用。</w:t>
      </w:r>
    </w:p>
    <w:p w14:paraId="4FC28160">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十一、澄清答疑 </w:t>
      </w:r>
    </w:p>
    <w:p w14:paraId="73EA1358">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本项目不进行集中答疑，供应商在规定时间内未对采购文件提出澄清要求或提出疑问的，将视其为同意。响应供应商对采购文件内容有疑问的，应以书面形式（加盖供应商公章并注明单位名称、联系人及电话）在响应截止前3个工作日内送达至采购人,采购人负责对疑问进行汇总整理，并将答疑结果在其网站公布。供应商有义务在项目服务采购活动期间浏览采购人网站，采购人在其网站公布的与本次采购项目有关的信息视为已送达供应商。</w:t>
      </w:r>
    </w:p>
    <w:p w14:paraId="75F4FE24">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十二、联系方式 </w:t>
      </w:r>
    </w:p>
    <w:p w14:paraId="52C6AFED">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 xml:space="preserve">（一）采购人信息： </w:t>
      </w:r>
    </w:p>
    <w:p w14:paraId="2B57F2E3">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名 称：</w:t>
      </w:r>
      <w:r>
        <w:rPr>
          <w:rFonts w:hint="eastAsia" w:ascii="仿宋" w:hAnsi="仿宋" w:eastAsia="仿宋" w:cs="仿宋"/>
          <w:color w:val="000000"/>
          <w:sz w:val="32"/>
          <w:szCs w:val="32"/>
          <w:lang w:val="en-US" w:eastAsia="zh-CN"/>
        </w:rPr>
        <w:t>赣州市城乡规划设计研究院</w:t>
      </w:r>
      <w:r>
        <w:rPr>
          <w:rFonts w:hint="eastAsia" w:ascii="仿宋" w:hAnsi="仿宋" w:eastAsia="仿宋" w:cs="仿宋"/>
          <w:color w:val="000000"/>
          <w:sz w:val="32"/>
          <w:szCs w:val="32"/>
        </w:rPr>
        <w:t xml:space="preserve"> </w:t>
      </w:r>
    </w:p>
    <w:p w14:paraId="680DB57F">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地 址：赣州市章贡区唐江路5号华荣小区六号楼 </w:t>
      </w:r>
    </w:p>
    <w:p w14:paraId="70F8AA7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联系人：</w:t>
      </w:r>
      <w:r>
        <w:rPr>
          <w:rFonts w:hint="eastAsia" w:ascii="仿宋" w:hAnsi="仿宋" w:eastAsia="仿宋" w:cs="仿宋"/>
          <w:color w:val="000000"/>
          <w:sz w:val="32"/>
          <w:szCs w:val="32"/>
          <w:lang w:val="en-US" w:eastAsia="zh-CN"/>
        </w:rPr>
        <w:t>廖</w:t>
      </w:r>
      <w:r>
        <w:rPr>
          <w:rFonts w:hint="eastAsia" w:ascii="仿宋" w:hAnsi="仿宋" w:eastAsia="仿宋" w:cs="仿宋"/>
          <w:color w:val="000000"/>
          <w:sz w:val="32"/>
          <w:szCs w:val="32"/>
        </w:rPr>
        <w:t>先生  联系电话：</w:t>
      </w:r>
      <w:r>
        <w:rPr>
          <w:rFonts w:hint="eastAsia" w:ascii="仿宋" w:hAnsi="仿宋" w:eastAsia="仿宋" w:cs="仿宋"/>
          <w:color w:val="000000"/>
          <w:sz w:val="32"/>
          <w:szCs w:val="32"/>
          <w:lang w:val="en-US" w:eastAsia="zh-CN"/>
        </w:rPr>
        <w:t>13767768002</w:t>
      </w:r>
      <w:r>
        <w:rPr>
          <w:rFonts w:hint="eastAsia" w:ascii="仿宋" w:hAnsi="仿宋" w:eastAsia="仿宋" w:cs="仿宋"/>
          <w:color w:val="000000"/>
          <w:sz w:val="32"/>
          <w:szCs w:val="32"/>
        </w:rPr>
        <w:t xml:space="preserve"> </w:t>
      </w:r>
    </w:p>
    <w:p w14:paraId="0EB09590">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 xml:space="preserve">（二）项目监督机构： </w:t>
      </w:r>
    </w:p>
    <w:p w14:paraId="27667262">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名称：赣州市国土空间调查规划研究中心党总支 </w:t>
      </w:r>
    </w:p>
    <w:p w14:paraId="203ECE81">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地址：赣州市章贡区唐江路5号华荣小区六号楼 </w:t>
      </w:r>
    </w:p>
    <w:p w14:paraId="2484E77B">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联系人：吴女士  联系电话：0797-8275829 </w:t>
      </w:r>
    </w:p>
    <w:p w14:paraId="19B13181">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 </w:t>
      </w:r>
    </w:p>
    <w:p w14:paraId="3DC4D0D8">
      <w:pPr>
        <w:spacing w:line="580" w:lineRule="exact"/>
        <w:rPr>
          <w:rFonts w:ascii="仿宋" w:hAnsi="仿宋" w:eastAsia="仿宋" w:cs="仿宋"/>
          <w:b/>
          <w:bCs/>
          <w:color w:val="000000"/>
          <w:sz w:val="32"/>
          <w:szCs w:val="32"/>
        </w:rPr>
        <w:sectPr>
          <w:footerReference r:id="rId4" w:type="first"/>
          <w:footerReference r:id="rId3" w:type="default"/>
          <w:pgSz w:w="11906" w:h="16838"/>
          <w:pgMar w:top="1361" w:right="1531" w:bottom="1361" w:left="1531" w:header="680" w:footer="680" w:gutter="0"/>
          <w:cols w:space="0" w:num="1"/>
          <w:titlePg/>
          <w:docGrid w:type="lines" w:linePitch="312" w:charSpace="0"/>
        </w:sectPr>
      </w:pPr>
    </w:p>
    <w:p w14:paraId="428CC409">
      <w:pPr>
        <w:spacing w:line="580" w:lineRule="exact"/>
        <w:rPr>
          <w:rFonts w:ascii="仿宋" w:hAnsi="仿宋" w:eastAsia="仿宋" w:cs="仿宋"/>
          <w:b/>
          <w:bCs/>
          <w:color w:val="000000"/>
          <w:sz w:val="32"/>
          <w:szCs w:val="32"/>
        </w:rPr>
      </w:pPr>
    </w:p>
    <w:p w14:paraId="2D4977BE">
      <w:pPr>
        <w:spacing w:line="580" w:lineRule="exact"/>
        <w:rPr>
          <w:b/>
          <w:bCs/>
          <w:sz w:val="44"/>
          <w:szCs w:val="44"/>
        </w:rPr>
      </w:pPr>
      <w:r>
        <w:rPr>
          <w:rFonts w:hint="eastAsia" w:ascii="仿宋" w:hAnsi="仿宋" w:eastAsia="仿宋" w:cs="仿宋"/>
          <w:b/>
          <w:bCs/>
          <w:color w:val="000000"/>
          <w:sz w:val="44"/>
          <w:szCs w:val="44"/>
        </w:rPr>
        <w:t xml:space="preserve">附件： </w:t>
      </w:r>
    </w:p>
    <w:p w14:paraId="76839221">
      <w:pPr>
        <w:widowControl/>
        <w:jc w:val="center"/>
        <w:rPr>
          <w:rFonts w:ascii="黑体" w:hAnsi="宋体" w:eastAsia="黑体" w:cs="黑体"/>
          <w:b/>
          <w:bCs/>
          <w:color w:val="000000"/>
          <w:kern w:val="0"/>
          <w:sz w:val="72"/>
          <w:szCs w:val="72"/>
          <w:lang w:bidi="ar"/>
        </w:rPr>
      </w:pPr>
    </w:p>
    <w:p w14:paraId="308A0196">
      <w:pPr>
        <w:widowControl/>
        <w:jc w:val="center"/>
        <w:rPr>
          <w:rFonts w:ascii="黑体" w:hAnsi="宋体" w:eastAsia="黑体" w:cs="黑体"/>
          <w:b/>
          <w:bCs/>
          <w:color w:val="000000"/>
          <w:kern w:val="0"/>
          <w:sz w:val="72"/>
          <w:szCs w:val="72"/>
          <w:lang w:bidi="ar"/>
        </w:rPr>
      </w:pPr>
    </w:p>
    <w:p w14:paraId="396BAC3D">
      <w:pPr>
        <w:widowControl/>
        <w:jc w:val="center"/>
        <w:rPr>
          <w:rFonts w:ascii="黑体" w:hAnsi="宋体" w:eastAsia="黑体" w:cs="黑体"/>
          <w:b/>
          <w:bCs/>
          <w:color w:val="000000"/>
          <w:kern w:val="0"/>
          <w:sz w:val="72"/>
          <w:szCs w:val="72"/>
          <w:lang w:bidi="ar"/>
        </w:rPr>
      </w:pPr>
    </w:p>
    <w:p w14:paraId="72BB6458">
      <w:pPr>
        <w:widowControl/>
        <w:jc w:val="center"/>
      </w:pPr>
      <w:r>
        <w:rPr>
          <w:rFonts w:hint="eastAsia" w:ascii="黑体" w:hAnsi="宋体" w:eastAsia="黑体" w:cs="黑体"/>
          <w:b/>
          <w:bCs/>
          <w:color w:val="000000"/>
          <w:kern w:val="0"/>
          <w:sz w:val="72"/>
          <w:szCs w:val="72"/>
          <w:lang w:bidi="ar"/>
        </w:rPr>
        <w:t>响  应</w:t>
      </w:r>
      <w:r>
        <w:rPr>
          <w:rFonts w:ascii="黑体" w:hAnsi="宋体" w:eastAsia="黑体" w:cs="黑体"/>
          <w:b/>
          <w:bCs/>
          <w:color w:val="000000"/>
          <w:kern w:val="0"/>
          <w:sz w:val="72"/>
          <w:szCs w:val="72"/>
          <w:lang w:bidi="ar"/>
        </w:rPr>
        <w:t xml:space="preserve"> </w:t>
      </w:r>
      <w:r>
        <w:rPr>
          <w:rFonts w:hint="eastAsia" w:ascii="黑体" w:hAnsi="宋体" w:eastAsia="黑体" w:cs="黑体"/>
          <w:b/>
          <w:bCs/>
          <w:color w:val="000000"/>
          <w:kern w:val="0"/>
          <w:sz w:val="72"/>
          <w:szCs w:val="72"/>
          <w:lang w:bidi="ar"/>
        </w:rPr>
        <w:t xml:space="preserve"> </w:t>
      </w:r>
      <w:r>
        <w:rPr>
          <w:rFonts w:ascii="黑体" w:hAnsi="宋体" w:eastAsia="黑体" w:cs="黑体"/>
          <w:b/>
          <w:bCs/>
          <w:color w:val="000000"/>
          <w:kern w:val="0"/>
          <w:sz w:val="72"/>
          <w:szCs w:val="72"/>
          <w:lang w:bidi="ar"/>
        </w:rPr>
        <w:t xml:space="preserve">文 </w:t>
      </w:r>
      <w:r>
        <w:rPr>
          <w:rFonts w:hint="eastAsia" w:ascii="黑体" w:hAnsi="宋体" w:eastAsia="黑体" w:cs="黑体"/>
          <w:b/>
          <w:bCs/>
          <w:color w:val="000000"/>
          <w:kern w:val="0"/>
          <w:sz w:val="72"/>
          <w:szCs w:val="72"/>
          <w:lang w:bidi="ar"/>
        </w:rPr>
        <w:t xml:space="preserve"> </w:t>
      </w:r>
      <w:r>
        <w:rPr>
          <w:rFonts w:ascii="黑体" w:hAnsi="宋体" w:eastAsia="黑体" w:cs="黑体"/>
          <w:b/>
          <w:bCs/>
          <w:color w:val="000000"/>
          <w:kern w:val="0"/>
          <w:sz w:val="72"/>
          <w:szCs w:val="72"/>
          <w:lang w:bidi="ar"/>
        </w:rPr>
        <w:t>件</w:t>
      </w:r>
    </w:p>
    <w:p w14:paraId="1A05690D">
      <w:pPr>
        <w:widowControl/>
        <w:spacing w:line="980" w:lineRule="exact"/>
        <w:jc w:val="center"/>
        <w:rPr>
          <w:rFonts w:ascii="黑体" w:hAnsi="宋体" w:eastAsia="黑体" w:cs="黑体"/>
          <w:b/>
          <w:bCs/>
          <w:color w:val="000000"/>
          <w:kern w:val="0"/>
          <w:sz w:val="48"/>
          <w:szCs w:val="48"/>
          <w:lang w:bidi="ar"/>
        </w:rPr>
      </w:pPr>
      <w:r>
        <w:rPr>
          <w:rFonts w:hint="eastAsia" w:ascii="仿宋" w:hAnsi="仿宋" w:eastAsia="仿宋" w:cs="仿宋"/>
          <w:b/>
          <w:bCs/>
          <w:color w:val="000000"/>
          <w:sz w:val="48"/>
          <w:szCs w:val="48"/>
        </w:rPr>
        <w:t>（格式）</w:t>
      </w:r>
    </w:p>
    <w:p w14:paraId="5C9BCC8C">
      <w:pPr>
        <w:widowControl/>
        <w:spacing w:line="480" w:lineRule="exact"/>
        <w:jc w:val="center"/>
        <w:rPr>
          <w:rFonts w:ascii="黑体" w:hAnsi="宋体" w:eastAsia="黑体" w:cs="黑体"/>
          <w:b/>
          <w:bCs/>
          <w:color w:val="000000"/>
          <w:kern w:val="0"/>
          <w:sz w:val="36"/>
          <w:szCs w:val="36"/>
          <w:lang w:bidi="ar"/>
        </w:rPr>
      </w:pPr>
    </w:p>
    <w:p w14:paraId="6002F2DF">
      <w:pPr>
        <w:widowControl/>
        <w:spacing w:line="480" w:lineRule="exact"/>
        <w:jc w:val="center"/>
      </w:pPr>
      <w:r>
        <w:rPr>
          <w:rFonts w:hint="eastAsia" w:ascii="黑体" w:hAnsi="宋体" w:eastAsia="黑体" w:cs="黑体"/>
          <w:b/>
          <w:bCs/>
          <w:color w:val="000000"/>
          <w:kern w:val="0"/>
          <w:sz w:val="36"/>
          <w:szCs w:val="36"/>
          <w:lang w:bidi="ar"/>
        </w:rPr>
        <w:sym w:font="Wingdings" w:char="00A8"/>
      </w:r>
      <w:r>
        <w:rPr>
          <w:rFonts w:hint="eastAsia" w:ascii="黑体" w:hAnsi="宋体" w:eastAsia="黑体" w:cs="黑体"/>
          <w:b/>
          <w:bCs/>
          <w:color w:val="000000"/>
          <w:kern w:val="0"/>
          <w:sz w:val="52"/>
          <w:szCs w:val="52"/>
          <w:lang w:bidi="ar"/>
        </w:rPr>
        <w:t xml:space="preserve"> </w:t>
      </w:r>
      <w:r>
        <w:rPr>
          <w:rFonts w:hint="eastAsia" w:ascii="黑体" w:hAnsi="宋体" w:eastAsia="黑体" w:cs="黑体"/>
          <w:b/>
          <w:bCs/>
          <w:color w:val="000000"/>
          <w:kern w:val="0"/>
          <w:sz w:val="36"/>
          <w:szCs w:val="36"/>
          <w:lang w:bidi="ar"/>
        </w:rPr>
        <w:t>正本</w:t>
      </w:r>
      <w:r>
        <w:rPr>
          <w:rFonts w:hint="eastAsia" w:ascii="黑体" w:hAnsi="宋体" w:eastAsia="黑体" w:cs="黑体"/>
          <w:b/>
          <w:bCs/>
          <w:color w:val="000000"/>
          <w:kern w:val="0"/>
          <w:sz w:val="31"/>
          <w:szCs w:val="31"/>
          <w:lang w:bidi="ar"/>
        </w:rPr>
        <w:t xml:space="preserve">    </w:t>
      </w:r>
      <w:r>
        <w:rPr>
          <w:rFonts w:hint="eastAsia" w:ascii="黑体" w:hAnsi="宋体" w:eastAsia="黑体" w:cs="黑体"/>
          <w:b/>
          <w:bCs/>
          <w:color w:val="000000"/>
          <w:kern w:val="0"/>
          <w:sz w:val="36"/>
          <w:szCs w:val="36"/>
          <w:lang w:bidi="ar"/>
        </w:rPr>
        <w:sym w:font="Wingdings" w:char="00A8"/>
      </w:r>
      <w:r>
        <w:rPr>
          <w:rFonts w:hint="eastAsia" w:ascii="黑体" w:hAnsi="宋体" w:eastAsia="黑体" w:cs="黑体"/>
          <w:b/>
          <w:bCs/>
          <w:color w:val="000000"/>
          <w:kern w:val="0"/>
          <w:sz w:val="52"/>
          <w:szCs w:val="52"/>
          <w:lang w:bidi="ar"/>
        </w:rPr>
        <w:t xml:space="preserve"> </w:t>
      </w:r>
      <w:r>
        <w:rPr>
          <w:rFonts w:hint="eastAsia" w:ascii="黑体" w:hAnsi="宋体" w:eastAsia="黑体" w:cs="黑体"/>
          <w:b/>
          <w:bCs/>
          <w:color w:val="000000"/>
          <w:kern w:val="0"/>
          <w:sz w:val="36"/>
          <w:szCs w:val="36"/>
          <w:lang w:bidi="ar"/>
        </w:rPr>
        <w:t>副本</w:t>
      </w:r>
    </w:p>
    <w:p w14:paraId="6C2C30F2">
      <w:pPr>
        <w:widowControl/>
        <w:jc w:val="center"/>
      </w:pPr>
    </w:p>
    <w:p w14:paraId="765EAF3E">
      <w:pPr>
        <w:widowControl/>
        <w:jc w:val="left"/>
      </w:pPr>
      <w:r>
        <w:rPr>
          <w:rFonts w:ascii="仿宋" w:hAnsi="仿宋" w:eastAsia="仿宋" w:cs="仿宋"/>
          <w:b/>
          <w:bCs/>
          <w:color w:val="000000"/>
          <w:kern w:val="0"/>
          <w:sz w:val="28"/>
          <w:szCs w:val="28"/>
          <w:lang w:bidi="ar"/>
        </w:rPr>
        <w:t xml:space="preserve"> </w:t>
      </w:r>
    </w:p>
    <w:p w14:paraId="2975DD21">
      <w:pPr>
        <w:widowControl/>
        <w:spacing w:line="740" w:lineRule="exact"/>
        <w:jc w:val="left"/>
        <w:rPr>
          <w:rFonts w:ascii="黑体" w:hAnsi="黑体" w:eastAsia="黑体" w:cs="黑体"/>
          <w:color w:val="000000"/>
          <w:kern w:val="0"/>
          <w:sz w:val="36"/>
          <w:szCs w:val="36"/>
          <w:lang w:bidi="ar"/>
        </w:rPr>
      </w:pPr>
    </w:p>
    <w:p w14:paraId="29B0FB5A">
      <w:pPr>
        <w:widowControl/>
        <w:spacing w:line="740" w:lineRule="exact"/>
        <w:jc w:val="left"/>
        <w:rPr>
          <w:rFonts w:ascii="黑体" w:hAnsi="黑体" w:eastAsia="黑体" w:cs="黑体"/>
          <w:color w:val="000000"/>
          <w:kern w:val="0"/>
          <w:sz w:val="36"/>
          <w:szCs w:val="36"/>
          <w:lang w:bidi="ar"/>
        </w:rPr>
      </w:pPr>
    </w:p>
    <w:p w14:paraId="05A786AA">
      <w:pPr>
        <w:widowControl/>
        <w:spacing w:line="740" w:lineRule="exact"/>
        <w:jc w:val="left"/>
        <w:rPr>
          <w:rFonts w:ascii="黑体" w:hAnsi="黑体" w:eastAsia="黑体" w:cs="黑体"/>
          <w:color w:val="000000"/>
          <w:kern w:val="0"/>
          <w:sz w:val="36"/>
          <w:szCs w:val="36"/>
          <w:lang w:bidi="ar"/>
        </w:rPr>
      </w:pPr>
    </w:p>
    <w:p w14:paraId="06E5C881">
      <w:pPr>
        <w:widowControl/>
        <w:spacing w:line="740" w:lineRule="exact"/>
        <w:ind w:firstLine="640" w:firstLineChars="200"/>
        <w:jc w:val="left"/>
        <w:rPr>
          <w:rFonts w:ascii="黑体" w:hAnsi="黑体" w:eastAsia="黑体" w:cs="黑体"/>
          <w:sz w:val="32"/>
          <w:szCs w:val="32"/>
          <w:u w:val="single"/>
        </w:rPr>
      </w:pPr>
      <w:r>
        <w:rPr>
          <w:rFonts w:hint="eastAsia" w:ascii="黑体" w:hAnsi="黑体" w:eastAsia="黑体" w:cs="黑体"/>
          <w:color w:val="000000"/>
          <w:kern w:val="0"/>
          <w:sz w:val="32"/>
          <w:szCs w:val="32"/>
          <w:lang w:bidi="ar"/>
        </w:rPr>
        <w:t xml:space="preserve">项目名称： </w:t>
      </w:r>
      <w:r>
        <w:rPr>
          <w:rFonts w:hint="eastAsia" w:ascii="黑体" w:hAnsi="黑体" w:eastAsia="黑体" w:cs="黑体"/>
          <w:color w:val="000000"/>
          <w:kern w:val="0"/>
          <w:sz w:val="32"/>
          <w:szCs w:val="32"/>
          <w:u w:val="single"/>
          <w:lang w:bidi="ar"/>
        </w:rPr>
        <w:t xml:space="preserve">                           </w:t>
      </w:r>
    </w:p>
    <w:p w14:paraId="3849BECD">
      <w:pPr>
        <w:widowControl/>
        <w:spacing w:line="740" w:lineRule="exact"/>
        <w:ind w:firstLine="640" w:firstLineChars="200"/>
        <w:jc w:val="left"/>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 xml:space="preserve">响应供应商单位名称： </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（公章）</w:t>
      </w:r>
    </w:p>
    <w:p w14:paraId="00299252">
      <w:pPr>
        <w:widowControl/>
        <w:spacing w:line="740" w:lineRule="exact"/>
        <w:ind w:firstLine="640" w:firstLineChars="200"/>
        <w:jc w:val="left"/>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 xml:space="preserve">响应供应商法定代表人： </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w:t>
      </w:r>
      <w:r>
        <w:rPr>
          <w:rFonts w:hint="eastAsia" w:ascii="黑体" w:hAnsi="黑体" w:eastAsia="黑体" w:cs="黑体"/>
          <w:color w:val="000000"/>
          <w:kern w:val="0"/>
          <w:sz w:val="28"/>
          <w:szCs w:val="28"/>
          <w:lang w:bidi="ar"/>
        </w:rPr>
        <w:t>签字或印鉴章</w:t>
      </w:r>
      <w:r>
        <w:rPr>
          <w:rFonts w:hint="eastAsia" w:ascii="黑体" w:hAnsi="黑体" w:eastAsia="黑体" w:cs="黑体"/>
          <w:color w:val="000000"/>
          <w:kern w:val="0"/>
          <w:sz w:val="32"/>
          <w:szCs w:val="32"/>
          <w:lang w:bidi="ar"/>
        </w:rPr>
        <w:t>）</w:t>
      </w:r>
    </w:p>
    <w:p w14:paraId="55DF1114">
      <w:pPr>
        <w:widowControl/>
        <w:spacing w:line="740" w:lineRule="exact"/>
        <w:ind w:firstLine="640" w:firstLineChars="200"/>
        <w:jc w:val="left"/>
        <w:rPr>
          <w:rFonts w:ascii="黑体" w:hAnsi="黑体" w:eastAsia="黑体" w:cs="黑体"/>
          <w:sz w:val="32"/>
          <w:szCs w:val="32"/>
        </w:rPr>
      </w:pPr>
      <w:r>
        <w:rPr>
          <w:rFonts w:hint="eastAsia" w:ascii="黑体" w:hAnsi="黑体" w:eastAsia="黑体" w:cs="黑体"/>
          <w:color w:val="000000"/>
          <w:kern w:val="0"/>
          <w:sz w:val="32"/>
          <w:szCs w:val="32"/>
          <w:lang w:bidi="ar"/>
        </w:rPr>
        <w:t>日期：</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年</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月</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日</w:t>
      </w:r>
    </w:p>
    <w:p w14:paraId="699F1C6F">
      <w:pPr>
        <w:spacing w:line="580" w:lineRule="exact"/>
        <w:rPr>
          <w:rFonts w:ascii="仿宋" w:hAnsi="仿宋" w:eastAsia="仿宋" w:cs="仿宋"/>
          <w:color w:val="000000"/>
          <w:sz w:val="32"/>
          <w:szCs w:val="32"/>
        </w:rPr>
      </w:pPr>
    </w:p>
    <w:p w14:paraId="1812B355">
      <w:pPr>
        <w:spacing w:line="560" w:lineRule="exact"/>
        <w:jc w:val="center"/>
        <w:rPr>
          <w:rFonts w:ascii="方正小标宋简体" w:hAnsi="Calibri" w:eastAsia="方正小标宋简体"/>
          <w:sz w:val="44"/>
          <w:szCs w:val="44"/>
        </w:rPr>
        <w:sectPr>
          <w:footerReference r:id="rId6" w:type="first"/>
          <w:footerReference r:id="rId5" w:type="default"/>
          <w:pgSz w:w="11906" w:h="16838"/>
          <w:pgMar w:top="1361" w:right="1531" w:bottom="1361" w:left="1531" w:header="680" w:footer="680" w:gutter="0"/>
          <w:pgNumType w:start="1"/>
          <w:cols w:space="0" w:num="1"/>
          <w:titlePg/>
          <w:docGrid w:type="lines" w:linePitch="312" w:charSpace="0"/>
        </w:sectPr>
      </w:pPr>
    </w:p>
    <w:p w14:paraId="207671AA">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一、响应函（格式）</w:t>
      </w:r>
    </w:p>
    <w:p w14:paraId="7AF3398E">
      <w:pPr>
        <w:widowControl/>
        <w:spacing w:line="48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致：赣州市</w:t>
      </w:r>
      <w:r>
        <w:rPr>
          <w:rFonts w:hint="eastAsia" w:ascii="黑体" w:hAnsi="黑体" w:eastAsia="黑体" w:cs="黑体"/>
          <w:color w:val="000000"/>
          <w:kern w:val="0"/>
          <w:sz w:val="28"/>
          <w:szCs w:val="28"/>
          <w:lang w:val="en-US" w:eastAsia="zh-CN" w:bidi="ar"/>
        </w:rPr>
        <w:t>城乡规划设计研究院</w:t>
      </w:r>
      <w:r>
        <w:rPr>
          <w:rFonts w:hint="eastAsia" w:ascii="黑体" w:hAnsi="黑体" w:eastAsia="黑体" w:cs="黑体"/>
          <w:color w:val="000000"/>
          <w:kern w:val="0"/>
          <w:sz w:val="28"/>
          <w:szCs w:val="28"/>
          <w:lang w:bidi="ar"/>
        </w:rPr>
        <w:t xml:space="preserve"> </w:t>
      </w:r>
    </w:p>
    <w:p w14:paraId="5FF402A2">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根据贵方为</w:t>
      </w:r>
      <w:r>
        <w:rPr>
          <w:rFonts w:hint="eastAsia" w:ascii="仿宋" w:hAnsi="仿宋" w:eastAsia="仿宋" w:cs="仿宋"/>
          <w:color w:val="000000"/>
          <w:sz w:val="28"/>
          <w:szCs w:val="28"/>
          <w:u w:val="single"/>
        </w:rPr>
        <w:t>《</w:t>
      </w:r>
      <w:r>
        <w:rPr>
          <w:rFonts w:hint="eastAsia" w:ascii="仿宋" w:hAnsi="仿宋" w:eastAsia="仿宋" w:cs="仿宋"/>
          <w:color w:val="000000"/>
          <w:sz w:val="28"/>
          <w:szCs w:val="28"/>
          <w:u w:val="single"/>
          <w:lang w:eastAsia="zh-CN"/>
        </w:rPr>
        <w:t>赣州市保育院(南区)北教学楼室内装修项目</w:t>
      </w:r>
      <w:r>
        <w:rPr>
          <w:rFonts w:hint="eastAsia" w:ascii="仿宋" w:hAnsi="仿宋" w:eastAsia="仿宋" w:cs="仿宋"/>
          <w:color w:val="000000"/>
          <w:sz w:val="28"/>
          <w:szCs w:val="28"/>
          <w:u w:val="single"/>
        </w:rPr>
        <w:t>》项目技术服务</w:t>
      </w:r>
      <w:r>
        <w:rPr>
          <w:rFonts w:hint="eastAsia" w:ascii="仿宋" w:hAnsi="仿宋" w:eastAsia="仿宋" w:cs="仿宋"/>
          <w:color w:val="000000"/>
          <w:kern w:val="0"/>
          <w:sz w:val="28"/>
          <w:szCs w:val="28"/>
          <w:lang w:bidi="ar"/>
        </w:rPr>
        <w:t>(项目名称)项目采购有关服务的响应邀请，我单位正式授权</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(姓名、职务、身份证号码)作为项目响应供应商的全权代表，代表我单位提交下述文件： </w:t>
      </w:r>
    </w:p>
    <w:p w14:paraId="2F15D90B">
      <w:pPr>
        <w:widowControl/>
        <w:spacing w:line="4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1.响应函（含自然人投标）；</w:t>
      </w:r>
    </w:p>
    <w:p w14:paraId="74344CD1">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2.响应报价一览表；</w:t>
      </w:r>
    </w:p>
    <w:p w14:paraId="1573D541">
      <w:pPr>
        <w:widowControl/>
        <w:spacing w:line="4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3.响应供应商应当提交的资格证明文件、技术文件、商务文件；</w:t>
      </w:r>
    </w:p>
    <w:p w14:paraId="17C8E4AD">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4.响应供应商认为需要提交的其他资料。 </w:t>
      </w:r>
    </w:p>
    <w:p w14:paraId="10F96DF5">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据此函,签字代表宣布同意如下: </w:t>
      </w:r>
    </w:p>
    <w:p w14:paraId="4BFC10D1">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1. 所附报价一览表中规定的应提交和交付的项目服务费用报价总价为</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（用人民币大写和小写表示的响应报价总价）。 </w:t>
      </w:r>
    </w:p>
    <w:p w14:paraId="201E0056">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2. 供应商将按采购文件的规定履行合同责任和义务。 </w:t>
      </w:r>
    </w:p>
    <w:p w14:paraId="39FFB7FD">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3. 供应商已详细审查全部采购文件，包括其他相关澄清、更正等相关资料。我们完全理解并同意放弃对这方面有不明及误解的权力。 </w:t>
      </w:r>
    </w:p>
    <w:p w14:paraId="22422919">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4. 本项目响应有效期为从提交响应文件截止之日起90天。 </w:t>
      </w:r>
    </w:p>
    <w:p w14:paraId="5F2F62CC">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5. 如果在规定的开启时间后，供应商在响应有效期内撤销响应文件的，后果自行承担。 </w:t>
      </w:r>
    </w:p>
    <w:p w14:paraId="37EE0739">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6. 供应商同意提供按照贵方可能要求的与其响应有关的一切数据或资料，完全理解贵方不一定接受最低的报价。 </w:t>
      </w:r>
    </w:p>
    <w:p w14:paraId="4197EAC0">
      <w:pPr>
        <w:widowControl/>
        <w:spacing w:line="4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7. 与本项目比选响应有关的一切正式往来信函请寄: </w:t>
      </w:r>
    </w:p>
    <w:p w14:paraId="7C15A7CE">
      <w:pPr>
        <w:widowControl/>
        <w:spacing w:line="480" w:lineRule="exact"/>
        <w:ind w:firstLine="560" w:firstLineChars="200"/>
        <w:jc w:val="left"/>
        <w:rPr>
          <w:rFonts w:ascii="仿宋" w:hAnsi="仿宋" w:eastAsia="仿宋" w:cs="仿宋"/>
          <w:sz w:val="28"/>
          <w:szCs w:val="28"/>
          <w:u w:val="single"/>
        </w:rPr>
      </w:pPr>
      <w:r>
        <w:rPr>
          <w:rFonts w:hint="eastAsia" w:ascii="仿宋" w:hAnsi="仿宋" w:eastAsia="仿宋" w:cs="仿宋"/>
          <w:color w:val="000000"/>
          <w:kern w:val="0"/>
          <w:sz w:val="28"/>
          <w:szCs w:val="28"/>
          <w:lang w:bidi="ar"/>
        </w:rPr>
        <w:t>地址：</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   联系人：</w:t>
      </w:r>
      <w:r>
        <w:rPr>
          <w:rFonts w:hint="eastAsia" w:ascii="仿宋" w:hAnsi="仿宋" w:eastAsia="仿宋" w:cs="仿宋"/>
          <w:color w:val="000000"/>
          <w:kern w:val="0"/>
          <w:sz w:val="28"/>
          <w:szCs w:val="28"/>
          <w:u w:val="single"/>
          <w:lang w:bidi="ar"/>
        </w:rPr>
        <w:t xml:space="preserve">               </w:t>
      </w:r>
    </w:p>
    <w:p w14:paraId="65D384CB">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联系电话：</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   电子邮件：</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 </w:t>
      </w:r>
    </w:p>
    <w:p w14:paraId="7E9A3C6E">
      <w:pPr>
        <w:widowControl/>
        <w:spacing w:line="480" w:lineRule="exact"/>
        <w:ind w:firstLine="560" w:firstLineChars="200"/>
        <w:jc w:val="left"/>
        <w:rPr>
          <w:rFonts w:ascii="黑体" w:hAnsi="黑体" w:eastAsia="黑体" w:cs="黑体"/>
          <w:color w:val="000000"/>
          <w:kern w:val="0"/>
          <w:sz w:val="28"/>
          <w:szCs w:val="28"/>
          <w:lang w:bidi="ar"/>
        </w:rPr>
      </w:pPr>
    </w:p>
    <w:p w14:paraId="7E0D3C3F">
      <w:pPr>
        <w:widowControl/>
        <w:spacing w:line="480" w:lineRule="exact"/>
        <w:ind w:firstLine="560" w:firstLineChars="200"/>
        <w:jc w:val="left"/>
        <w:rPr>
          <w:rFonts w:ascii="黑体" w:hAnsi="黑体" w:eastAsia="黑体" w:cs="黑体"/>
          <w:sz w:val="28"/>
          <w:szCs w:val="28"/>
        </w:rPr>
      </w:pPr>
      <w:r>
        <w:rPr>
          <w:rFonts w:hint="eastAsia" w:ascii="黑体" w:hAnsi="黑体" w:eastAsia="黑体" w:cs="黑体"/>
          <w:color w:val="000000"/>
          <w:kern w:val="0"/>
          <w:sz w:val="28"/>
          <w:szCs w:val="28"/>
          <w:lang w:bidi="ar"/>
        </w:rPr>
        <w:t xml:space="preserve">响应供应商（公章）： </w:t>
      </w:r>
    </w:p>
    <w:p w14:paraId="5CCD397E">
      <w:pPr>
        <w:widowControl/>
        <w:spacing w:line="480" w:lineRule="exact"/>
        <w:ind w:firstLine="560" w:firstLineChars="200"/>
        <w:jc w:val="left"/>
        <w:rPr>
          <w:rFonts w:ascii="黑体" w:hAnsi="黑体" w:eastAsia="黑体" w:cs="黑体"/>
          <w:sz w:val="28"/>
          <w:szCs w:val="28"/>
        </w:rPr>
      </w:pPr>
      <w:r>
        <w:rPr>
          <w:rFonts w:hint="eastAsia" w:ascii="黑体" w:hAnsi="黑体" w:eastAsia="黑体" w:cs="黑体"/>
          <w:color w:val="000000"/>
          <w:kern w:val="0"/>
          <w:sz w:val="28"/>
          <w:szCs w:val="28"/>
          <w:lang w:bidi="ar"/>
        </w:rPr>
        <w:t xml:space="preserve">法定代表人（签字或印鉴章）： </w:t>
      </w:r>
    </w:p>
    <w:p w14:paraId="4823734F">
      <w:pPr>
        <w:widowControl/>
        <w:spacing w:line="480" w:lineRule="exact"/>
        <w:ind w:firstLine="560" w:firstLineChars="200"/>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130B840E">
      <w:pPr>
        <w:spacing w:line="480" w:lineRule="exact"/>
        <w:jc w:val="center"/>
        <w:rPr>
          <w:rFonts w:ascii="黑体" w:hAnsi="黑体" w:eastAsia="黑体" w:cs="黑体"/>
          <w:sz w:val="28"/>
          <w:szCs w:val="28"/>
        </w:rPr>
        <w:sectPr>
          <w:footerReference r:id="rId8" w:type="first"/>
          <w:footerReference r:id="rId7" w:type="default"/>
          <w:pgSz w:w="11906" w:h="16838"/>
          <w:pgMar w:top="1361" w:right="1531" w:bottom="1361" w:left="1531" w:header="680" w:footer="680" w:gutter="0"/>
          <w:cols w:space="0" w:num="1"/>
          <w:titlePg/>
          <w:docGrid w:type="lines" w:linePitch="312" w:charSpace="0"/>
        </w:sectPr>
      </w:pPr>
    </w:p>
    <w:p w14:paraId="3BD5C535">
      <w:pPr>
        <w:widowControl/>
        <w:spacing w:line="560" w:lineRule="exact"/>
        <w:jc w:val="center"/>
        <w:rPr>
          <w:rFonts w:ascii="黑体" w:hAnsi="黑体" w:eastAsia="黑体" w:cs="黑体"/>
          <w:color w:val="000000"/>
          <w:kern w:val="0"/>
          <w:sz w:val="44"/>
          <w:szCs w:val="44"/>
          <w:lang w:bidi="ar"/>
        </w:rPr>
      </w:pPr>
      <w:bookmarkStart w:id="0" w:name="_Toc428352139"/>
      <w:bookmarkStart w:id="1" w:name="_Toc14292"/>
      <w:bookmarkStart w:id="2" w:name="_Toc417230561"/>
      <w:r>
        <w:rPr>
          <w:rFonts w:hint="eastAsia" w:ascii="黑体" w:hAnsi="黑体" w:eastAsia="黑体" w:cs="黑体"/>
          <w:color w:val="000000"/>
          <w:kern w:val="0"/>
          <w:sz w:val="44"/>
          <w:szCs w:val="44"/>
          <w:lang w:bidi="ar"/>
        </w:rPr>
        <w:t>二、响应报价一览表（格式）</w:t>
      </w:r>
      <w:bookmarkEnd w:id="0"/>
      <w:bookmarkEnd w:id="1"/>
      <w:bookmarkEnd w:id="2"/>
    </w:p>
    <w:p w14:paraId="12FB5DF8">
      <w:pPr>
        <w:widowControl/>
        <w:spacing w:line="480" w:lineRule="exact"/>
        <w:jc w:val="left"/>
        <w:rPr>
          <w:rFonts w:ascii="黑体" w:hAnsi="黑体" w:eastAsia="黑体" w:cs="黑体"/>
          <w:color w:val="000000"/>
          <w:kern w:val="0"/>
          <w:sz w:val="28"/>
          <w:szCs w:val="28"/>
          <w:lang w:bidi="ar"/>
        </w:rPr>
      </w:pPr>
    </w:p>
    <w:p w14:paraId="5050B328">
      <w:pPr>
        <w:widowControl/>
        <w:spacing w:line="48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项目名称：</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 xml:space="preserve">     金额单位：元</w:t>
      </w:r>
    </w:p>
    <w:p w14:paraId="42F5EAFC">
      <w:pPr>
        <w:widowControl/>
        <w:spacing w:line="480" w:lineRule="exact"/>
        <w:jc w:val="left"/>
        <w:rPr>
          <w:rFonts w:ascii="黑体" w:hAnsi="黑体" w:eastAsia="黑体" w:cs="黑体"/>
          <w:color w:val="000000"/>
          <w:kern w:val="0"/>
          <w:sz w:val="28"/>
          <w:szCs w:val="28"/>
          <w:lang w:bidi="ar"/>
        </w:rPr>
      </w:pPr>
    </w:p>
    <w:tbl>
      <w:tblPr>
        <w:tblStyle w:val="10"/>
        <w:tblW w:w="10197"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96"/>
        <w:gridCol w:w="1701"/>
        <w:gridCol w:w="1868"/>
        <w:gridCol w:w="1099"/>
        <w:gridCol w:w="746"/>
        <w:gridCol w:w="1453"/>
        <w:gridCol w:w="1390"/>
        <w:gridCol w:w="1244"/>
      </w:tblGrid>
      <w:tr w14:paraId="5A369B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5" w:hRule="atLeast"/>
          <w:tblCellSpacing w:w="0" w:type="dxa"/>
          <w:jc w:val="center"/>
        </w:trPr>
        <w:tc>
          <w:tcPr>
            <w:tcW w:w="696" w:type="dxa"/>
            <w:tcBorders>
              <w:top w:val="outset" w:color="auto" w:sz="6" w:space="0"/>
              <w:left w:val="outset" w:color="auto" w:sz="6" w:space="0"/>
              <w:bottom w:val="outset" w:color="auto" w:sz="6" w:space="0"/>
              <w:right w:val="outset" w:color="auto" w:sz="6" w:space="0"/>
            </w:tcBorders>
            <w:vAlign w:val="center"/>
          </w:tcPr>
          <w:p w14:paraId="6F449D23">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序号</w:t>
            </w:r>
          </w:p>
        </w:tc>
        <w:tc>
          <w:tcPr>
            <w:tcW w:w="1701" w:type="dxa"/>
            <w:tcBorders>
              <w:top w:val="outset" w:color="auto" w:sz="6" w:space="0"/>
              <w:left w:val="outset" w:color="auto" w:sz="6" w:space="0"/>
              <w:bottom w:val="outset" w:color="auto" w:sz="6" w:space="0"/>
              <w:right w:val="outset" w:color="auto" w:sz="6" w:space="0"/>
            </w:tcBorders>
            <w:vAlign w:val="center"/>
          </w:tcPr>
          <w:p w14:paraId="364D2E84">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项目名称</w:t>
            </w:r>
          </w:p>
        </w:tc>
        <w:tc>
          <w:tcPr>
            <w:tcW w:w="1868" w:type="dxa"/>
            <w:tcBorders>
              <w:top w:val="outset" w:color="auto" w:sz="6" w:space="0"/>
              <w:left w:val="outset" w:color="auto" w:sz="6" w:space="0"/>
              <w:bottom w:val="outset" w:color="auto" w:sz="6" w:space="0"/>
              <w:right w:val="outset" w:color="auto" w:sz="6" w:space="0"/>
            </w:tcBorders>
            <w:vAlign w:val="center"/>
          </w:tcPr>
          <w:p w14:paraId="49FE5FE2">
            <w:pPr>
              <w:widowControl/>
              <w:spacing w:line="420" w:lineRule="exact"/>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主要服务内容及要求</w:t>
            </w:r>
          </w:p>
        </w:tc>
        <w:tc>
          <w:tcPr>
            <w:tcW w:w="1099" w:type="dxa"/>
            <w:tcBorders>
              <w:top w:val="outset" w:color="auto" w:sz="6" w:space="0"/>
              <w:left w:val="outset" w:color="auto" w:sz="6" w:space="0"/>
              <w:bottom w:val="outset" w:color="auto" w:sz="6" w:space="0"/>
              <w:right w:val="outset" w:color="auto" w:sz="6" w:space="0"/>
            </w:tcBorders>
            <w:vAlign w:val="center"/>
          </w:tcPr>
          <w:p w14:paraId="3EB14A73">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数量</w:t>
            </w:r>
          </w:p>
        </w:tc>
        <w:tc>
          <w:tcPr>
            <w:tcW w:w="746" w:type="dxa"/>
            <w:tcBorders>
              <w:top w:val="outset" w:color="auto" w:sz="6" w:space="0"/>
              <w:left w:val="outset" w:color="auto" w:sz="6" w:space="0"/>
              <w:bottom w:val="outset" w:color="auto" w:sz="6" w:space="0"/>
              <w:right w:val="outset" w:color="auto" w:sz="6" w:space="0"/>
            </w:tcBorders>
            <w:vAlign w:val="center"/>
          </w:tcPr>
          <w:p w14:paraId="32820674">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单位</w:t>
            </w:r>
          </w:p>
        </w:tc>
        <w:tc>
          <w:tcPr>
            <w:tcW w:w="1453" w:type="dxa"/>
            <w:tcBorders>
              <w:top w:val="outset" w:color="auto" w:sz="6" w:space="0"/>
              <w:left w:val="outset" w:color="auto" w:sz="6" w:space="0"/>
              <w:bottom w:val="outset" w:color="auto" w:sz="6" w:space="0"/>
              <w:right w:val="outset" w:color="auto" w:sz="6" w:space="0"/>
            </w:tcBorders>
            <w:vAlign w:val="center"/>
          </w:tcPr>
          <w:p w14:paraId="413E6077">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响应单价</w:t>
            </w:r>
          </w:p>
        </w:tc>
        <w:tc>
          <w:tcPr>
            <w:tcW w:w="1390" w:type="dxa"/>
            <w:tcBorders>
              <w:top w:val="outset" w:color="auto" w:sz="6" w:space="0"/>
              <w:left w:val="outset" w:color="auto" w:sz="6" w:space="0"/>
              <w:bottom w:val="outset" w:color="auto" w:sz="6" w:space="0"/>
              <w:right w:val="outset" w:color="auto" w:sz="6" w:space="0"/>
            </w:tcBorders>
            <w:vAlign w:val="center"/>
          </w:tcPr>
          <w:p w14:paraId="11078448">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响应总价</w:t>
            </w:r>
          </w:p>
        </w:tc>
        <w:tc>
          <w:tcPr>
            <w:tcW w:w="1244" w:type="dxa"/>
            <w:tcBorders>
              <w:top w:val="outset" w:color="auto" w:sz="6" w:space="0"/>
              <w:left w:val="outset" w:color="auto" w:sz="6" w:space="0"/>
              <w:bottom w:val="outset" w:color="auto" w:sz="6" w:space="0"/>
              <w:right w:val="outset" w:color="auto" w:sz="6" w:space="0"/>
            </w:tcBorders>
            <w:vAlign w:val="center"/>
          </w:tcPr>
          <w:p w14:paraId="686A89D5">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备注</w:t>
            </w:r>
          </w:p>
        </w:tc>
      </w:tr>
      <w:tr w14:paraId="399CFC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70" w:hRule="atLeast"/>
          <w:tblCellSpacing w:w="0" w:type="dxa"/>
          <w:jc w:val="center"/>
        </w:trPr>
        <w:tc>
          <w:tcPr>
            <w:tcW w:w="696" w:type="dxa"/>
            <w:tcBorders>
              <w:top w:val="outset" w:color="auto" w:sz="6" w:space="0"/>
              <w:left w:val="outset" w:color="auto" w:sz="6" w:space="0"/>
              <w:bottom w:val="outset" w:color="auto" w:sz="6" w:space="0"/>
              <w:right w:val="outset" w:color="auto" w:sz="6" w:space="0"/>
            </w:tcBorders>
            <w:vAlign w:val="center"/>
          </w:tcPr>
          <w:p w14:paraId="7C01F9C0">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701" w:type="dxa"/>
            <w:tcBorders>
              <w:top w:val="outset" w:color="auto" w:sz="6" w:space="0"/>
              <w:left w:val="outset" w:color="auto" w:sz="6" w:space="0"/>
              <w:bottom w:val="outset" w:color="auto" w:sz="6" w:space="0"/>
              <w:right w:val="outset" w:color="auto" w:sz="6" w:space="0"/>
            </w:tcBorders>
            <w:vAlign w:val="center"/>
          </w:tcPr>
          <w:p w14:paraId="72D73541">
            <w:pPr>
              <w:widowControl/>
              <w:jc w:val="center"/>
              <w:rPr>
                <w:rFonts w:ascii="仿宋" w:hAnsi="仿宋" w:eastAsia="仿宋" w:cs="仿宋"/>
                <w:color w:val="000000"/>
                <w:kern w:val="0"/>
                <w:sz w:val="28"/>
                <w:szCs w:val="28"/>
                <w:lang w:bidi="ar"/>
              </w:rPr>
            </w:pPr>
          </w:p>
        </w:tc>
        <w:tc>
          <w:tcPr>
            <w:tcW w:w="1868" w:type="dxa"/>
            <w:tcBorders>
              <w:top w:val="outset" w:color="auto" w:sz="6" w:space="0"/>
              <w:left w:val="outset" w:color="auto" w:sz="6" w:space="0"/>
              <w:bottom w:val="outset" w:color="auto" w:sz="6" w:space="0"/>
              <w:right w:val="outset" w:color="auto" w:sz="6" w:space="0"/>
            </w:tcBorders>
            <w:vAlign w:val="center"/>
          </w:tcPr>
          <w:p w14:paraId="4522FE37">
            <w:pPr>
              <w:widowControl/>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与项目采购文件中的采购需求一致，无偏离</w:t>
            </w:r>
          </w:p>
        </w:tc>
        <w:tc>
          <w:tcPr>
            <w:tcW w:w="1099" w:type="dxa"/>
            <w:tcBorders>
              <w:top w:val="outset" w:color="auto" w:sz="6" w:space="0"/>
              <w:left w:val="outset" w:color="auto" w:sz="6" w:space="0"/>
              <w:bottom w:val="outset" w:color="auto" w:sz="6" w:space="0"/>
              <w:right w:val="outset" w:color="auto" w:sz="6" w:space="0"/>
            </w:tcBorders>
            <w:vAlign w:val="center"/>
          </w:tcPr>
          <w:p w14:paraId="6A7F6AB4">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746" w:type="dxa"/>
            <w:tcBorders>
              <w:top w:val="outset" w:color="auto" w:sz="6" w:space="0"/>
              <w:left w:val="outset" w:color="auto" w:sz="6" w:space="0"/>
              <w:bottom w:val="outset" w:color="auto" w:sz="6" w:space="0"/>
              <w:right w:val="outset" w:color="auto" w:sz="6" w:space="0"/>
            </w:tcBorders>
            <w:vAlign w:val="center"/>
          </w:tcPr>
          <w:p w14:paraId="352D7CB8">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项</w:t>
            </w:r>
          </w:p>
        </w:tc>
        <w:tc>
          <w:tcPr>
            <w:tcW w:w="1453" w:type="dxa"/>
            <w:tcBorders>
              <w:top w:val="outset" w:color="auto" w:sz="6" w:space="0"/>
              <w:left w:val="outset" w:color="auto" w:sz="6" w:space="0"/>
              <w:bottom w:val="outset" w:color="auto" w:sz="6" w:space="0"/>
              <w:right w:val="outset" w:color="auto" w:sz="6" w:space="0"/>
            </w:tcBorders>
            <w:vAlign w:val="center"/>
          </w:tcPr>
          <w:p w14:paraId="2D1665F4">
            <w:pPr>
              <w:widowControl/>
              <w:jc w:val="center"/>
              <w:rPr>
                <w:rFonts w:ascii="仿宋" w:hAnsi="仿宋" w:eastAsia="仿宋" w:cs="仿宋"/>
                <w:color w:val="000000"/>
                <w:kern w:val="0"/>
                <w:sz w:val="28"/>
                <w:szCs w:val="28"/>
                <w:lang w:bidi="ar"/>
              </w:rPr>
            </w:pPr>
          </w:p>
        </w:tc>
        <w:tc>
          <w:tcPr>
            <w:tcW w:w="1390" w:type="dxa"/>
            <w:tcBorders>
              <w:top w:val="outset" w:color="auto" w:sz="6" w:space="0"/>
              <w:left w:val="outset" w:color="auto" w:sz="6" w:space="0"/>
              <w:bottom w:val="outset" w:color="auto" w:sz="6" w:space="0"/>
              <w:right w:val="outset" w:color="auto" w:sz="6" w:space="0"/>
            </w:tcBorders>
            <w:vAlign w:val="center"/>
          </w:tcPr>
          <w:p w14:paraId="4F520394">
            <w:pPr>
              <w:widowControl/>
              <w:jc w:val="center"/>
              <w:rPr>
                <w:rFonts w:ascii="仿宋" w:hAnsi="仿宋" w:eastAsia="仿宋" w:cs="仿宋"/>
                <w:color w:val="000000"/>
                <w:kern w:val="0"/>
                <w:sz w:val="28"/>
                <w:szCs w:val="28"/>
                <w:lang w:bidi="ar"/>
              </w:rPr>
            </w:pPr>
          </w:p>
        </w:tc>
        <w:tc>
          <w:tcPr>
            <w:tcW w:w="1244" w:type="dxa"/>
            <w:tcBorders>
              <w:top w:val="outset" w:color="auto" w:sz="6" w:space="0"/>
              <w:left w:val="outset" w:color="auto" w:sz="6" w:space="0"/>
              <w:bottom w:val="outset" w:color="auto" w:sz="6" w:space="0"/>
              <w:right w:val="outset" w:color="auto" w:sz="6" w:space="0"/>
            </w:tcBorders>
            <w:vAlign w:val="center"/>
          </w:tcPr>
          <w:p w14:paraId="1860189D">
            <w:pPr>
              <w:widowControl/>
              <w:spacing w:line="400" w:lineRule="exact"/>
              <w:jc w:val="left"/>
              <w:rPr>
                <w:rFonts w:ascii="仿宋" w:hAnsi="仿宋" w:eastAsia="仿宋" w:cs="仿宋"/>
                <w:color w:val="000000"/>
                <w:kern w:val="0"/>
                <w:sz w:val="28"/>
                <w:szCs w:val="28"/>
                <w:lang w:bidi="ar"/>
              </w:rPr>
            </w:pPr>
            <w:r>
              <w:rPr>
                <w:rFonts w:hint="eastAsia" w:ascii="仿宋" w:hAnsi="仿宋" w:eastAsia="仿宋" w:cs="仿宋"/>
                <w:color w:val="000000"/>
                <w:sz w:val="28"/>
                <w:szCs w:val="28"/>
              </w:rPr>
              <w:t>所列预算价为最高上限，响应供应商的报价不能超过预算，否则，作无效响应处理。</w:t>
            </w:r>
          </w:p>
        </w:tc>
      </w:tr>
    </w:tbl>
    <w:p w14:paraId="5688EC52">
      <w:pPr>
        <w:widowControl/>
        <w:spacing w:line="480" w:lineRule="exact"/>
        <w:jc w:val="left"/>
        <w:rPr>
          <w:rFonts w:ascii="黑体" w:hAnsi="黑体" w:eastAsia="黑体" w:cs="黑体"/>
          <w:color w:val="000000"/>
          <w:kern w:val="0"/>
          <w:sz w:val="28"/>
          <w:szCs w:val="28"/>
          <w:lang w:bidi="ar"/>
        </w:rPr>
      </w:pPr>
    </w:p>
    <w:p w14:paraId="5DDEDC68">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49BA5AB9">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 xml:space="preserve">法定代表人或授权代表（签字或印鉴章）：               </w:t>
      </w:r>
    </w:p>
    <w:p w14:paraId="0D3735FD">
      <w:pPr>
        <w:widowControl/>
        <w:spacing w:line="560" w:lineRule="exact"/>
        <w:jc w:val="left"/>
        <w:rPr>
          <w:rFonts w:ascii="黑体" w:hAnsi="黑体" w:eastAsia="黑体" w:cs="黑体"/>
          <w:color w:val="000000"/>
          <w:kern w:val="0"/>
          <w:sz w:val="28"/>
          <w:szCs w:val="28"/>
          <w:u w:val="single"/>
          <w:lang w:bidi="ar"/>
        </w:rPr>
      </w:pPr>
      <w:r>
        <w:rPr>
          <w:rFonts w:hint="eastAsia" w:ascii="黑体" w:hAnsi="黑体" w:eastAsia="黑体" w:cs="黑体"/>
          <w:color w:val="000000"/>
          <w:kern w:val="0"/>
          <w:sz w:val="28"/>
          <w:szCs w:val="28"/>
          <w:lang w:bidi="ar"/>
        </w:rPr>
        <w:t>联系人：</w:t>
      </w:r>
      <w:r>
        <w:rPr>
          <w:rFonts w:hint="eastAsia" w:ascii="黑体" w:hAnsi="黑体" w:eastAsia="黑体" w:cs="黑体"/>
          <w:color w:val="000000"/>
          <w:kern w:val="0"/>
          <w:sz w:val="28"/>
          <w:szCs w:val="28"/>
          <w:u w:val="single"/>
          <w:lang w:bidi="ar"/>
        </w:rPr>
        <w:t xml:space="preserve">                    </w:t>
      </w:r>
    </w:p>
    <w:p w14:paraId="1A1EE907">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联系电话：</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                              </w:t>
      </w:r>
    </w:p>
    <w:p w14:paraId="2EDE7B46">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282BFC15">
      <w:pPr>
        <w:widowControl/>
        <w:spacing w:line="480" w:lineRule="exact"/>
        <w:jc w:val="left"/>
        <w:rPr>
          <w:rFonts w:ascii="仿宋" w:hAnsi="仿宋" w:eastAsia="仿宋" w:cs="仿宋"/>
          <w:color w:val="000000"/>
          <w:kern w:val="0"/>
          <w:sz w:val="28"/>
          <w:szCs w:val="28"/>
        </w:rPr>
      </w:pPr>
    </w:p>
    <w:p w14:paraId="3A726854">
      <w:pPr>
        <w:widowControl/>
        <w:spacing w:line="560" w:lineRule="exact"/>
        <w:jc w:val="center"/>
        <w:rPr>
          <w:rFonts w:ascii="黑体" w:hAnsi="黑体" w:eastAsia="黑体" w:cs="黑体"/>
          <w:color w:val="000000"/>
          <w:kern w:val="0"/>
          <w:sz w:val="44"/>
          <w:szCs w:val="44"/>
          <w:lang w:bidi="ar"/>
        </w:rPr>
        <w:sectPr>
          <w:footerReference r:id="rId10" w:type="first"/>
          <w:footerReference r:id="rId9" w:type="default"/>
          <w:pgSz w:w="11906" w:h="16838"/>
          <w:pgMar w:top="1361" w:right="1531" w:bottom="1361" w:left="1531" w:header="851" w:footer="850" w:gutter="0"/>
          <w:cols w:space="0" w:num="1"/>
          <w:titlePg/>
          <w:docGrid w:type="lines" w:linePitch="312" w:charSpace="0"/>
        </w:sectPr>
      </w:pPr>
      <w:bookmarkStart w:id="3" w:name="_Toc3069"/>
      <w:bookmarkStart w:id="4" w:name="_Toc423337570"/>
      <w:bookmarkStart w:id="5" w:name="_Toc25922"/>
      <w:bookmarkStart w:id="6" w:name="_Toc423337568"/>
    </w:p>
    <w:p w14:paraId="521928EB">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三、资格</w:t>
      </w:r>
      <w:bookmarkStart w:id="11" w:name="_GoBack"/>
      <w:r>
        <w:rPr>
          <w:rFonts w:hint="eastAsia" w:ascii="黑体" w:hAnsi="黑体" w:eastAsia="黑体" w:cs="黑体"/>
          <w:color w:val="000000"/>
          <w:kern w:val="0"/>
          <w:sz w:val="44"/>
          <w:szCs w:val="44"/>
          <w:lang w:bidi="ar"/>
        </w:rPr>
        <w:t>证明文件（格式）</w:t>
      </w:r>
    </w:p>
    <w:p w14:paraId="2A43A760">
      <w:pPr>
        <w:widowControl/>
        <w:spacing w:line="480" w:lineRule="exact"/>
        <w:ind w:firstLine="560" w:firstLineChars="200"/>
        <w:jc w:val="left"/>
        <w:rPr>
          <w:rFonts w:ascii="黑体" w:hAnsi="黑体" w:eastAsia="黑体" w:cs="黑体"/>
          <w:color w:val="000000"/>
          <w:kern w:val="0"/>
          <w:sz w:val="28"/>
          <w:szCs w:val="28"/>
          <w:lang w:bidi="ar"/>
        </w:rPr>
      </w:pPr>
    </w:p>
    <w:p w14:paraId="0078C5DA">
      <w:pPr>
        <w:widowControl/>
        <w:spacing w:line="48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（一）响应供应商的企业营业执照</w:t>
      </w:r>
      <w:bookmarkEnd w:id="3"/>
      <w:bookmarkEnd w:id="4"/>
      <w:r>
        <w:rPr>
          <w:rFonts w:hint="eastAsia" w:ascii="黑体" w:hAnsi="黑体" w:eastAsia="黑体" w:cs="黑体"/>
          <w:color w:val="000000"/>
          <w:kern w:val="0"/>
          <w:sz w:val="28"/>
          <w:szCs w:val="28"/>
          <w:lang w:bidi="ar"/>
        </w:rPr>
        <w:t>或事业单位法人证明</w:t>
      </w:r>
    </w:p>
    <w:p w14:paraId="344AE39C">
      <w:pPr>
        <w:widowControl/>
        <w:spacing w:line="480" w:lineRule="exact"/>
        <w:jc w:val="left"/>
        <w:rPr>
          <w:rFonts w:ascii="仿宋" w:hAnsi="仿宋" w:eastAsia="仿宋" w:cs="仿宋"/>
          <w:color w:val="000000"/>
          <w:sz w:val="28"/>
          <w:szCs w:val="28"/>
        </w:rPr>
      </w:pPr>
      <w:bookmarkStart w:id="7" w:name="_Toc416680799"/>
      <w:bookmarkStart w:id="8" w:name="_Toc423337571"/>
      <w:bookmarkStart w:id="9" w:name="_Toc417890583"/>
    </w:p>
    <w:bookmarkEnd w:id="11"/>
    <w:p w14:paraId="380A9FFB">
      <w:pPr>
        <w:widowControl/>
        <w:spacing w:line="480" w:lineRule="exact"/>
        <w:jc w:val="left"/>
        <w:rPr>
          <w:rFonts w:ascii="仿宋" w:hAnsi="仿宋" w:eastAsia="仿宋" w:cs="仿宋"/>
          <w:color w:val="000000"/>
          <w:sz w:val="28"/>
          <w:szCs w:val="28"/>
        </w:rPr>
      </w:pPr>
      <w:r>
        <w:rPr>
          <w:rFonts w:hint="eastAsia" w:ascii="仿宋" w:hAnsi="仿宋" w:eastAsia="仿宋" w:cs="仿宋"/>
          <w:color w:val="000000"/>
          <w:sz w:val="28"/>
          <w:szCs w:val="28"/>
        </w:rPr>
        <w:t>（备注：资格证明文件提供彩色扫描件并加盖响应供应商公章且必须在有效期内）</w:t>
      </w:r>
    </w:p>
    <w:bookmarkEnd w:id="7"/>
    <w:bookmarkEnd w:id="8"/>
    <w:bookmarkEnd w:id="9"/>
    <w:p w14:paraId="0AA82A07">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7061156C">
      <w:pPr>
        <w:widowControl/>
        <w:spacing w:line="480" w:lineRule="exact"/>
        <w:ind w:firstLine="560" w:firstLineChars="200"/>
        <w:jc w:val="center"/>
        <w:rPr>
          <w:rFonts w:ascii="黑体" w:hAnsi="黑体" w:eastAsia="黑体" w:cs="黑体"/>
          <w:color w:val="000000"/>
          <w:kern w:val="0"/>
          <w:sz w:val="28"/>
          <w:szCs w:val="28"/>
          <w:lang w:bidi="ar"/>
        </w:rPr>
      </w:pPr>
      <w:bookmarkStart w:id="10" w:name="_Toc19983"/>
      <w:r>
        <w:rPr>
          <w:rFonts w:hint="eastAsia" w:ascii="黑体" w:hAnsi="黑体" w:eastAsia="黑体" w:cs="黑体"/>
          <w:color w:val="000000"/>
          <w:kern w:val="0"/>
          <w:sz w:val="28"/>
          <w:szCs w:val="28"/>
          <w:lang w:bidi="ar"/>
        </w:rPr>
        <w:t>（二）供应商资格信用承诺函（格式）</w:t>
      </w:r>
      <w:bookmarkEnd w:id="10"/>
    </w:p>
    <w:p w14:paraId="577FC9FE">
      <w:pPr>
        <w:widowControl/>
        <w:spacing w:line="480" w:lineRule="exact"/>
        <w:jc w:val="left"/>
        <w:rPr>
          <w:rFonts w:ascii="仿宋" w:hAnsi="仿宋" w:eastAsia="仿宋" w:cs="仿宋"/>
          <w:color w:val="000000"/>
          <w:sz w:val="28"/>
          <w:szCs w:val="28"/>
        </w:rPr>
      </w:pPr>
    </w:p>
    <w:p w14:paraId="5C74F58E">
      <w:pPr>
        <w:widowControl/>
        <w:spacing w:line="480" w:lineRule="exact"/>
        <w:jc w:val="left"/>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rPr>
        <w:t>致：赣州市</w:t>
      </w:r>
      <w:r>
        <w:rPr>
          <w:rFonts w:hint="eastAsia" w:ascii="仿宋" w:hAnsi="仿宋" w:eastAsia="仿宋" w:cs="仿宋"/>
          <w:color w:val="000000"/>
          <w:sz w:val="28"/>
          <w:szCs w:val="28"/>
          <w:lang w:val="en-US" w:eastAsia="zh-CN"/>
        </w:rPr>
        <w:t>城乡规划设计研究院</w:t>
      </w:r>
    </w:p>
    <w:p w14:paraId="0DFD3217">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响应供应商单位名称(全称):</w:t>
      </w:r>
      <w:r>
        <w:rPr>
          <w:rFonts w:hint="eastAsia" w:ascii="仿宋" w:hAnsi="仿宋" w:eastAsia="仿宋" w:cs="仿宋"/>
          <w:color w:val="000000"/>
          <w:sz w:val="28"/>
          <w:szCs w:val="28"/>
          <w:u w:val="single"/>
        </w:rPr>
        <w:t xml:space="preserve">                       </w:t>
      </w:r>
    </w:p>
    <w:p w14:paraId="4577463E">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统一社会信用代码:</w:t>
      </w:r>
      <w:r>
        <w:rPr>
          <w:rFonts w:hint="eastAsia" w:ascii="仿宋" w:hAnsi="仿宋" w:eastAsia="仿宋" w:cs="仿宋"/>
          <w:color w:val="000000"/>
          <w:sz w:val="28"/>
          <w:szCs w:val="28"/>
          <w:u w:val="single"/>
        </w:rPr>
        <w:t xml:space="preserve">                   </w:t>
      </w:r>
    </w:p>
    <w:p w14:paraId="0BCE809C">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法定代表人(单位负责人):</w:t>
      </w:r>
      <w:r>
        <w:rPr>
          <w:rFonts w:hint="eastAsia" w:ascii="仿宋" w:hAnsi="仿宋" w:eastAsia="仿宋" w:cs="仿宋"/>
          <w:color w:val="000000"/>
          <w:sz w:val="28"/>
          <w:szCs w:val="28"/>
          <w:u w:val="single"/>
        </w:rPr>
        <w:t xml:space="preserve">                          </w:t>
      </w:r>
    </w:p>
    <w:p w14:paraId="0C288A1C">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联系地址和电话:</w:t>
      </w:r>
      <w:r>
        <w:rPr>
          <w:rFonts w:hint="eastAsia" w:ascii="仿宋" w:hAnsi="仿宋" w:eastAsia="仿宋" w:cs="仿宋"/>
          <w:color w:val="000000"/>
          <w:sz w:val="28"/>
          <w:szCs w:val="28"/>
          <w:u w:val="single"/>
        </w:rPr>
        <w:t xml:space="preserve">                                  </w:t>
      </w:r>
    </w:p>
    <w:p w14:paraId="0A4718CF">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我单位自愿参加本次服务采购活动，严格遵守中华人民共和国相关法律法规，坚守公开、公平、公正和诚实信用等原则，依法诚信经营，并郑重承诺:</w:t>
      </w:r>
    </w:p>
    <w:p w14:paraId="648F7F5C">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（一）我单位符合采购文件要求以及《中华人民共和国政府采购法》第二十二条规定的条件:</w:t>
      </w:r>
    </w:p>
    <w:p w14:paraId="7015D52B">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1.具有独立承担民事责任的能力；</w:t>
      </w:r>
    </w:p>
    <w:p w14:paraId="109FD047">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2.具有良好的商业信誉和健全的财务会计制度；</w:t>
      </w:r>
    </w:p>
    <w:p w14:paraId="5E05FECB">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3.具有履行合同所必需的设备和专业技术能力；</w:t>
      </w:r>
    </w:p>
    <w:p w14:paraId="270CAB22">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4.有依法缴纳税收和社会保障资金的良好记录；</w:t>
      </w:r>
    </w:p>
    <w:p w14:paraId="2C0DF4B8">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5.参加政府采购活动前三年内，在经营活动中没有重大违法记录;</w:t>
      </w:r>
    </w:p>
    <w:p w14:paraId="2E72079E">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6.符合法律、行政法规规定的其他条件。</w:t>
      </w:r>
    </w:p>
    <w:p w14:paraId="679B0AE4">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（二）我单位未被列入严重失信主体名单、失信被执行人、税收违法黑名单、政府采购严重违法失信行为记录名单。</w:t>
      </w:r>
    </w:p>
    <w:p w14:paraId="41FDCC82">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我单位对本承诺函及所承诺事项的真实性、合法性及有效性负责，并已知晓如所作信用承诺不实，可能涉嫌《中华人民共和国政府采购法》第七十七条第一款第(一)项规定的“提供虚假材料谋取中标、成交”违法情形。经调查属实的，自觉接受政府采购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处理。</w:t>
      </w:r>
    </w:p>
    <w:p w14:paraId="409B5E7C">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特此承诺。</w:t>
      </w:r>
    </w:p>
    <w:p w14:paraId="23848AEC">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2ED24B57">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54A106A5">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4088D111">
      <w:pPr>
        <w:spacing w:line="360" w:lineRule="auto"/>
        <w:ind w:firstLine="5400" w:firstLineChars="2000"/>
        <w:rPr>
          <w:rFonts w:ascii="宋体" w:hAnsi="宋体" w:cs="宋体"/>
          <w:sz w:val="27"/>
          <w:szCs w:val="27"/>
        </w:rPr>
      </w:pPr>
    </w:p>
    <w:p w14:paraId="5BC94CF2">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5499BC99">
      <w:pPr>
        <w:widowControl/>
        <w:spacing w:line="480" w:lineRule="exact"/>
        <w:ind w:firstLine="560" w:firstLineChars="200"/>
        <w:jc w:val="center"/>
        <w:rPr>
          <w:rFonts w:ascii="黑体" w:hAnsi="黑体" w:eastAsia="黑体" w:cs="黑体"/>
          <w:color w:val="000000"/>
          <w:kern w:val="0"/>
          <w:sz w:val="28"/>
          <w:szCs w:val="28"/>
          <w:lang w:bidi="ar"/>
        </w:rPr>
      </w:pPr>
    </w:p>
    <w:p w14:paraId="28E52DDF">
      <w:pPr>
        <w:widowControl/>
        <w:spacing w:line="48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（三）供应商特定资格条件证明文件（格式）</w:t>
      </w:r>
    </w:p>
    <w:p w14:paraId="7B1D9A40">
      <w:pPr>
        <w:widowControl/>
        <w:spacing w:line="480" w:lineRule="exact"/>
        <w:jc w:val="center"/>
        <w:rPr>
          <w:rFonts w:ascii="仿宋" w:hAnsi="仿宋" w:eastAsia="仿宋" w:cs="仿宋"/>
          <w:color w:val="000000"/>
          <w:sz w:val="28"/>
          <w:szCs w:val="28"/>
        </w:rPr>
      </w:pPr>
    </w:p>
    <w:p w14:paraId="39B38C13">
      <w:pPr>
        <w:widowControl/>
        <w:spacing w:line="48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（备注：1.资格证明文件提供彩色扫描件且必须在有效期内；2.如采购项目对响应供应商无特定资格条件要求的，则无需提供相关证明文件）</w:t>
      </w:r>
    </w:p>
    <w:p w14:paraId="38119470">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157856DF">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四、技术文件（格式）</w:t>
      </w:r>
    </w:p>
    <w:p w14:paraId="44A955BE">
      <w:pPr>
        <w:widowControl/>
        <w:spacing w:line="480" w:lineRule="exact"/>
        <w:rPr>
          <w:rFonts w:ascii="黑体" w:hAnsi="黑体" w:eastAsia="黑体" w:cs="黑体"/>
          <w:color w:val="000000"/>
          <w:kern w:val="0"/>
          <w:sz w:val="28"/>
          <w:szCs w:val="28"/>
          <w:lang w:bidi="ar"/>
        </w:rPr>
      </w:pPr>
    </w:p>
    <w:p w14:paraId="2F4B44B9">
      <w:pPr>
        <w:widowControl/>
        <w:spacing w:line="480" w:lineRule="exact"/>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（一）项目技术服务团队成员名单</w:t>
      </w:r>
    </w:p>
    <w:p w14:paraId="759839DB">
      <w:pPr>
        <w:widowControl/>
        <w:spacing w:line="480" w:lineRule="exact"/>
        <w:rPr>
          <w:rFonts w:ascii="黑体" w:hAnsi="黑体" w:eastAsia="黑体" w:cs="黑体"/>
          <w:color w:val="000000"/>
          <w:kern w:val="0"/>
          <w:sz w:val="28"/>
          <w:szCs w:val="28"/>
          <w:lang w:bidi="ar"/>
        </w:rPr>
      </w:pPr>
    </w:p>
    <w:tbl>
      <w:tblPr>
        <w:tblStyle w:val="11"/>
        <w:tblW w:w="0" w:type="auto"/>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421"/>
        <w:gridCol w:w="1284"/>
        <w:gridCol w:w="1187"/>
        <w:gridCol w:w="1187"/>
        <w:gridCol w:w="2828"/>
      </w:tblGrid>
      <w:tr w14:paraId="7D85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205" w:type="dxa"/>
            <w:vAlign w:val="center"/>
          </w:tcPr>
          <w:p w14:paraId="6BF07FCA">
            <w:pPr>
              <w:spacing w:before="85" w:line="226" w:lineRule="auto"/>
              <w:jc w:val="center"/>
              <w:rPr>
                <w:rFonts w:ascii="仿宋" w:hAnsi="仿宋" w:eastAsia="仿宋" w:cs="仿宋"/>
                <w:szCs w:val="21"/>
              </w:rPr>
            </w:pPr>
            <w:r>
              <w:rPr>
                <w:rFonts w:hint="eastAsia" w:ascii="仿宋" w:hAnsi="仿宋" w:eastAsia="仿宋" w:cs="仿宋"/>
                <w:b/>
                <w:bCs/>
                <w:spacing w:val="7"/>
                <w:sz w:val="24"/>
              </w:rPr>
              <w:t>序号</w:t>
            </w:r>
          </w:p>
        </w:tc>
        <w:tc>
          <w:tcPr>
            <w:tcW w:w="1421" w:type="dxa"/>
            <w:vAlign w:val="center"/>
          </w:tcPr>
          <w:p w14:paraId="046364B1">
            <w:pPr>
              <w:spacing w:before="85" w:line="226" w:lineRule="auto"/>
              <w:jc w:val="center"/>
              <w:rPr>
                <w:rFonts w:ascii="仿宋" w:hAnsi="仿宋" w:eastAsia="仿宋" w:cs="仿宋"/>
                <w:szCs w:val="21"/>
              </w:rPr>
            </w:pPr>
            <w:r>
              <w:rPr>
                <w:rFonts w:hint="eastAsia" w:ascii="仿宋" w:hAnsi="仿宋" w:eastAsia="仿宋" w:cs="仿宋"/>
                <w:b/>
                <w:bCs/>
                <w:spacing w:val="7"/>
                <w:sz w:val="24"/>
              </w:rPr>
              <w:t>姓名</w:t>
            </w:r>
          </w:p>
        </w:tc>
        <w:tc>
          <w:tcPr>
            <w:tcW w:w="1284" w:type="dxa"/>
            <w:vAlign w:val="center"/>
          </w:tcPr>
          <w:p w14:paraId="741A9AF6">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学历或学位</w:t>
            </w:r>
          </w:p>
        </w:tc>
        <w:tc>
          <w:tcPr>
            <w:tcW w:w="1187" w:type="dxa"/>
            <w:vAlign w:val="center"/>
          </w:tcPr>
          <w:p w14:paraId="3BB7C634">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专业</w:t>
            </w:r>
          </w:p>
          <w:p w14:paraId="143B9608">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职称</w:t>
            </w:r>
          </w:p>
        </w:tc>
        <w:tc>
          <w:tcPr>
            <w:tcW w:w="1187" w:type="dxa"/>
            <w:vAlign w:val="center"/>
          </w:tcPr>
          <w:p w14:paraId="4CF75BEA">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注册</w:t>
            </w:r>
          </w:p>
          <w:p w14:paraId="488E03E3">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资格</w:t>
            </w:r>
          </w:p>
        </w:tc>
        <w:tc>
          <w:tcPr>
            <w:tcW w:w="2828" w:type="dxa"/>
            <w:vAlign w:val="center"/>
          </w:tcPr>
          <w:p w14:paraId="0B37FA2E">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职称证书/注册资格证书编号</w:t>
            </w:r>
          </w:p>
        </w:tc>
      </w:tr>
      <w:tr w14:paraId="37A3E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1205" w:type="dxa"/>
            <w:vAlign w:val="center"/>
          </w:tcPr>
          <w:p w14:paraId="7FF1A001">
            <w:pPr>
              <w:spacing w:line="219" w:lineRule="auto"/>
              <w:jc w:val="center"/>
              <w:rPr>
                <w:rFonts w:ascii="仿宋" w:hAnsi="仿宋" w:eastAsia="仿宋" w:cs="仿宋"/>
                <w:sz w:val="24"/>
              </w:rPr>
            </w:pPr>
            <w:r>
              <w:rPr>
                <w:rFonts w:hint="eastAsia" w:ascii="仿宋" w:hAnsi="仿宋" w:eastAsia="仿宋" w:cs="仿宋"/>
                <w:sz w:val="24"/>
              </w:rPr>
              <w:t>1</w:t>
            </w:r>
          </w:p>
        </w:tc>
        <w:tc>
          <w:tcPr>
            <w:tcW w:w="1421" w:type="dxa"/>
            <w:vAlign w:val="center"/>
          </w:tcPr>
          <w:p w14:paraId="73945373">
            <w:pPr>
              <w:spacing w:line="219" w:lineRule="auto"/>
              <w:jc w:val="center"/>
              <w:rPr>
                <w:rFonts w:ascii="仿宋" w:hAnsi="仿宋" w:eastAsia="仿宋" w:cs="仿宋"/>
                <w:sz w:val="24"/>
              </w:rPr>
            </w:pPr>
          </w:p>
        </w:tc>
        <w:tc>
          <w:tcPr>
            <w:tcW w:w="1284" w:type="dxa"/>
            <w:vAlign w:val="center"/>
          </w:tcPr>
          <w:p w14:paraId="1C52642E">
            <w:pPr>
              <w:spacing w:line="219" w:lineRule="auto"/>
              <w:jc w:val="center"/>
              <w:rPr>
                <w:rFonts w:ascii="宋体" w:hAnsi="宋体" w:cs="宋体"/>
                <w:sz w:val="24"/>
              </w:rPr>
            </w:pPr>
          </w:p>
        </w:tc>
        <w:tc>
          <w:tcPr>
            <w:tcW w:w="1187" w:type="dxa"/>
            <w:vAlign w:val="center"/>
          </w:tcPr>
          <w:p w14:paraId="1FDA06DD">
            <w:pPr>
              <w:spacing w:line="219" w:lineRule="auto"/>
              <w:rPr>
                <w:rFonts w:ascii="宋体" w:hAnsi="宋体" w:cs="宋体"/>
                <w:sz w:val="24"/>
              </w:rPr>
            </w:pPr>
          </w:p>
        </w:tc>
        <w:tc>
          <w:tcPr>
            <w:tcW w:w="1187" w:type="dxa"/>
            <w:vAlign w:val="center"/>
          </w:tcPr>
          <w:p w14:paraId="0A461113">
            <w:pPr>
              <w:spacing w:line="219" w:lineRule="auto"/>
              <w:jc w:val="center"/>
              <w:rPr>
                <w:rFonts w:ascii="宋体" w:hAnsi="宋体" w:cs="宋体"/>
                <w:sz w:val="24"/>
              </w:rPr>
            </w:pPr>
          </w:p>
        </w:tc>
        <w:tc>
          <w:tcPr>
            <w:tcW w:w="2828" w:type="dxa"/>
            <w:vAlign w:val="center"/>
          </w:tcPr>
          <w:p w14:paraId="3D09AFA3">
            <w:pPr>
              <w:spacing w:line="219" w:lineRule="auto"/>
              <w:jc w:val="center"/>
              <w:rPr>
                <w:rFonts w:ascii="宋体" w:hAnsi="宋体" w:cs="宋体"/>
                <w:sz w:val="24"/>
              </w:rPr>
            </w:pPr>
          </w:p>
        </w:tc>
      </w:tr>
      <w:tr w14:paraId="581E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1205" w:type="dxa"/>
            <w:vAlign w:val="center"/>
          </w:tcPr>
          <w:p w14:paraId="24F0F140">
            <w:pPr>
              <w:spacing w:line="219" w:lineRule="auto"/>
              <w:jc w:val="center"/>
              <w:rPr>
                <w:rFonts w:ascii="仿宋" w:hAnsi="仿宋" w:eastAsia="仿宋" w:cs="仿宋"/>
                <w:sz w:val="24"/>
              </w:rPr>
            </w:pPr>
            <w:r>
              <w:rPr>
                <w:rFonts w:hint="eastAsia" w:ascii="仿宋" w:hAnsi="仿宋" w:eastAsia="仿宋" w:cs="仿宋"/>
                <w:sz w:val="24"/>
              </w:rPr>
              <w:t>2</w:t>
            </w:r>
          </w:p>
        </w:tc>
        <w:tc>
          <w:tcPr>
            <w:tcW w:w="1421" w:type="dxa"/>
            <w:vAlign w:val="center"/>
          </w:tcPr>
          <w:p w14:paraId="4A63E822">
            <w:pPr>
              <w:spacing w:line="219" w:lineRule="auto"/>
              <w:jc w:val="center"/>
              <w:rPr>
                <w:rFonts w:ascii="仿宋" w:hAnsi="仿宋" w:eastAsia="仿宋" w:cs="仿宋"/>
                <w:sz w:val="24"/>
              </w:rPr>
            </w:pPr>
          </w:p>
        </w:tc>
        <w:tc>
          <w:tcPr>
            <w:tcW w:w="1284" w:type="dxa"/>
            <w:vAlign w:val="center"/>
          </w:tcPr>
          <w:p w14:paraId="75CD4FEB">
            <w:pPr>
              <w:spacing w:line="219" w:lineRule="auto"/>
              <w:rPr>
                <w:rFonts w:ascii="宋体" w:hAnsi="宋体" w:cs="宋体"/>
                <w:sz w:val="24"/>
              </w:rPr>
            </w:pPr>
          </w:p>
        </w:tc>
        <w:tc>
          <w:tcPr>
            <w:tcW w:w="1187" w:type="dxa"/>
            <w:vAlign w:val="center"/>
          </w:tcPr>
          <w:p w14:paraId="607FD5F7">
            <w:pPr>
              <w:spacing w:line="219" w:lineRule="auto"/>
              <w:jc w:val="center"/>
              <w:rPr>
                <w:rFonts w:ascii="宋体" w:hAnsi="宋体" w:cs="宋体"/>
                <w:sz w:val="24"/>
              </w:rPr>
            </w:pPr>
          </w:p>
        </w:tc>
        <w:tc>
          <w:tcPr>
            <w:tcW w:w="1187" w:type="dxa"/>
            <w:vAlign w:val="center"/>
          </w:tcPr>
          <w:p w14:paraId="23405EA4">
            <w:pPr>
              <w:spacing w:line="219" w:lineRule="auto"/>
              <w:jc w:val="center"/>
              <w:rPr>
                <w:rFonts w:ascii="宋体" w:hAnsi="宋体" w:cs="宋体"/>
                <w:sz w:val="24"/>
              </w:rPr>
            </w:pPr>
          </w:p>
        </w:tc>
        <w:tc>
          <w:tcPr>
            <w:tcW w:w="2828" w:type="dxa"/>
            <w:vAlign w:val="center"/>
          </w:tcPr>
          <w:p w14:paraId="777B815B">
            <w:pPr>
              <w:spacing w:line="219" w:lineRule="auto"/>
              <w:jc w:val="center"/>
              <w:rPr>
                <w:rFonts w:ascii="宋体" w:hAnsi="宋体" w:cs="宋体"/>
                <w:sz w:val="24"/>
              </w:rPr>
            </w:pPr>
          </w:p>
        </w:tc>
      </w:tr>
      <w:tr w14:paraId="17FB0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05" w:type="dxa"/>
            <w:vAlign w:val="center"/>
          </w:tcPr>
          <w:p w14:paraId="253C9B50">
            <w:pPr>
              <w:spacing w:line="219" w:lineRule="auto"/>
              <w:jc w:val="center"/>
              <w:rPr>
                <w:rFonts w:ascii="仿宋" w:hAnsi="仿宋" w:eastAsia="仿宋" w:cs="仿宋"/>
                <w:sz w:val="24"/>
              </w:rPr>
            </w:pPr>
            <w:r>
              <w:rPr>
                <w:rFonts w:hint="eastAsia" w:ascii="仿宋" w:hAnsi="仿宋" w:eastAsia="仿宋" w:cs="仿宋"/>
                <w:sz w:val="24"/>
              </w:rPr>
              <w:t>3</w:t>
            </w:r>
          </w:p>
        </w:tc>
        <w:tc>
          <w:tcPr>
            <w:tcW w:w="1421" w:type="dxa"/>
            <w:vAlign w:val="center"/>
          </w:tcPr>
          <w:p w14:paraId="211F13B2">
            <w:pPr>
              <w:spacing w:line="219" w:lineRule="auto"/>
              <w:jc w:val="center"/>
              <w:rPr>
                <w:rFonts w:ascii="仿宋" w:hAnsi="仿宋" w:eastAsia="仿宋" w:cs="仿宋"/>
                <w:sz w:val="24"/>
              </w:rPr>
            </w:pPr>
          </w:p>
        </w:tc>
        <w:tc>
          <w:tcPr>
            <w:tcW w:w="1284" w:type="dxa"/>
            <w:vAlign w:val="center"/>
          </w:tcPr>
          <w:p w14:paraId="40436004">
            <w:pPr>
              <w:spacing w:line="219" w:lineRule="auto"/>
              <w:jc w:val="center"/>
              <w:rPr>
                <w:rFonts w:ascii="宋体" w:hAnsi="宋体" w:cs="宋体"/>
                <w:sz w:val="24"/>
              </w:rPr>
            </w:pPr>
          </w:p>
        </w:tc>
        <w:tc>
          <w:tcPr>
            <w:tcW w:w="1187" w:type="dxa"/>
            <w:vAlign w:val="center"/>
          </w:tcPr>
          <w:p w14:paraId="73C756D0">
            <w:pPr>
              <w:spacing w:line="219" w:lineRule="auto"/>
              <w:jc w:val="center"/>
              <w:rPr>
                <w:rFonts w:ascii="宋体" w:hAnsi="宋体" w:cs="宋体"/>
                <w:sz w:val="24"/>
              </w:rPr>
            </w:pPr>
          </w:p>
        </w:tc>
        <w:tc>
          <w:tcPr>
            <w:tcW w:w="1187" w:type="dxa"/>
            <w:vAlign w:val="center"/>
          </w:tcPr>
          <w:p w14:paraId="415A4FD7">
            <w:pPr>
              <w:spacing w:line="219" w:lineRule="auto"/>
              <w:jc w:val="center"/>
              <w:rPr>
                <w:rFonts w:ascii="宋体" w:hAnsi="宋体" w:cs="宋体"/>
                <w:sz w:val="24"/>
              </w:rPr>
            </w:pPr>
          </w:p>
        </w:tc>
        <w:tc>
          <w:tcPr>
            <w:tcW w:w="2828" w:type="dxa"/>
            <w:vAlign w:val="center"/>
          </w:tcPr>
          <w:p w14:paraId="40B5C2B2">
            <w:pPr>
              <w:spacing w:line="219" w:lineRule="auto"/>
              <w:jc w:val="center"/>
              <w:rPr>
                <w:rFonts w:ascii="宋体" w:hAnsi="宋体" w:cs="宋体"/>
                <w:sz w:val="24"/>
              </w:rPr>
            </w:pPr>
          </w:p>
        </w:tc>
      </w:tr>
      <w:tr w14:paraId="69C6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205" w:type="dxa"/>
            <w:vAlign w:val="center"/>
          </w:tcPr>
          <w:p w14:paraId="1540702A">
            <w:pPr>
              <w:spacing w:line="219" w:lineRule="auto"/>
              <w:jc w:val="center"/>
              <w:rPr>
                <w:rFonts w:ascii="仿宋" w:hAnsi="仿宋" w:eastAsia="仿宋" w:cs="仿宋"/>
                <w:sz w:val="24"/>
              </w:rPr>
            </w:pPr>
            <w:r>
              <w:rPr>
                <w:rFonts w:hint="eastAsia" w:ascii="仿宋" w:hAnsi="仿宋" w:eastAsia="仿宋" w:cs="仿宋"/>
                <w:sz w:val="24"/>
              </w:rPr>
              <w:t>4</w:t>
            </w:r>
          </w:p>
        </w:tc>
        <w:tc>
          <w:tcPr>
            <w:tcW w:w="1421" w:type="dxa"/>
            <w:vAlign w:val="center"/>
          </w:tcPr>
          <w:p w14:paraId="641BBE3E">
            <w:pPr>
              <w:spacing w:line="219" w:lineRule="auto"/>
              <w:jc w:val="center"/>
              <w:rPr>
                <w:rFonts w:ascii="仿宋" w:hAnsi="仿宋" w:eastAsia="仿宋" w:cs="仿宋"/>
                <w:sz w:val="24"/>
              </w:rPr>
            </w:pPr>
          </w:p>
        </w:tc>
        <w:tc>
          <w:tcPr>
            <w:tcW w:w="1284" w:type="dxa"/>
            <w:vAlign w:val="center"/>
          </w:tcPr>
          <w:p w14:paraId="175E3933">
            <w:pPr>
              <w:spacing w:line="219" w:lineRule="auto"/>
              <w:jc w:val="center"/>
              <w:rPr>
                <w:rFonts w:ascii="宋体" w:hAnsi="宋体" w:cs="宋体"/>
                <w:sz w:val="24"/>
              </w:rPr>
            </w:pPr>
          </w:p>
        </w:tc>
        <w:tc>
          <w:tcPr>
            <w:tcW w:w="1187" w:type="dxa"/>
            <w:vAlign w:val="center"/>
          </w:tcPr>
          <w:p w14:paraId="14C529DA">
            <w:pPr>
              <w:spacing w:line="219" w:lineRule="auto"/>
              <w:jc w:val="center"/>
              <w:rPr>
                <w:rFonts w:ascii="宋体" w:hAnsi="宋体" w:cs="宋体"/>
                <w:sz w:val="24"/>
              </w:rPr>
            </w:pPr>
          </w:p>
        </w:tc>
        <w:tc>
          <w:tcPr>
            <w:tcW w:w="1187" w:type="dxa"/>
            <w:vAlign w:val="center"/>
          </w:tcPr>
          <w:p w14:paraId="6AE35F3E">
            <w:pPr>
              <w:spacing w:line="219" w:lineRule="auto"/>
              <w:jc w:val="center"/>
              <w:rPr>
                <w:rFonts w:ascii="宋体" w:hAnsi="宋体" w:cs="宋体"/>
                <w:sz w:val="24"/>
              </w:rPr>
            </w:pPr>
          </w:p>
        </w:tc>
        <w:tc>
          <w:tcPr>
            <w:tcW w:w="2828" w:type="dxa"/>
            <w:vAlign w:val="center"/>
          </w:tcPr>
          <w:p w14:paraId="2FC9BF91">
            <w:pPr>
              <w:spacing w:line="219" w:lineRule="auto"/>
              <w:jc w:val="center"/>
              <w:rPr>
                <w:rFonts w:ascii="宋体" w:hAnsi="宋体" w:cs="宋体"/>
                <w:sz w:val="24"/>
              </w:rPr>
            </w:pPr>
          </w:p>
        </w:tc>
      </w:tr>
      <w:tr w14:paraId="5507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205" w:type="dxa"/>
            <w:vAlign w:val="center"/>
          </w:tcPr>
          <w:p w14:paraId="0DF8F853">
            <w:pPr>
              <w:spacing w:line="219" w:lineRule="auto"/>
              <w:jc w:val="center"/>
              <w:rPr>
                <w:rFonts w:ascii="仿宋" w:hAnsi="仿宋" w:eastAsia="仿宋" w:cs="仿宋"/>
                <w:sz w:val="24"/>
              </w:rPr>
            </w:pPr>
            <w:r>
              <w:rPr>
                <w:rFonts w:hint="eastAsia" w:ascii="仿宋" w:hAnsi="仿宋" w:eastAsia="仿宋" w:cs="仿宋"/>
                <w:sz w:val="24"/>
              </w:rPr>
              <w:t>5</w:t>
            </w:r>
          </w:p>
        </w:tc>
        <w:tc>
          <w:tcPr>
            <w:tcW w:w="1421" w:type="dxa"/>
            <w:vAlign w:val="center"/>
          </w:tcPr>
          <w:p w14:paraId="235B2DB2">
            <w:pPr>
              <w:spacing w:line="219" w:lineRule="auto"/>
              <w:jc w:val="center"/>
              <w:rPr>
                <w:rFonts w:ascii="仿宋" w:hAnsi="仿宋" w:eastAsia="仿宋" w:cs="仿宋"/>
                <w:sz w:val="24"/>
              </w:rPr>
            </w:pPr>
          </w:p>
        </w:tc>
        <w:tc>
          <w:tcPr>
            <w:tcW w:w="1284" w:type="dxa"/>
            <w:vAlign w:val="center"/>
          </w:tcPr>
          <w:p w14:paraId="7BF4B936">
            <w:pPr>
              <w:spacing w:line="219" w:lineRule="auto"/>
              <w:jc w:val="center"/>
              <w:rPr>
                <w:rFonts w:ascii="宋体" w:hAnsi="宋体" w:cs="宋体"/>
                <w:sz w:val="24"/>
              </w:rPr>
            </w:pPr>
          </w:p>
        </w:tc>
        <w:tc>
          <w:tcPr>
            <w:tcW w:w="1187" w:type="dxa"/>
            <w:vAlign w:val="center"/>
          </w:tcPr>
          <w:p w14:paraId="76724B9E">
            <w:pPr>
              <w:spacing w:line="219" w:lineRule="auto"/>
              <w:jc w:val="center"/>
              <w:rPr>
                <w:rFonts w:ascii="宋体" w:hAnsi="宋体" w:cs="宋体"/>
                <w:sz w:val="24"/>
              </w:rPr>
            </w:pPr>
          </w:p>
        </w:tc>
        <w:tc>
          <w:tcPr>
            <w:tcW w:w="1187" w:type="dxa"/>
            <w:vAlign w:val="center"/>
          </w:tcPr>
          <w:p w14:paraId="19CBE81C">
            <w:pPr>
              <w:spacing w:line="219" w:lineRule="auto"/>
              <w:jc w:val="center"/>
              <w:rPr>
                <w:rFonts w:ascii="宋体" w:hAnsi="宋体" w:cs="宋体"/>
                <w:sz w:val="24"/>
              </w:rPr>
            </w:pPr>
          </w:p>
        </w:tc>
        <w:tc>
          <w:tcPr>
            <w:tcW w:w="2828" w:type="dxa"/>
            <w:vAlign w:val="center"/>
          </w:tcPr>
          <w:p w14:paraId="3E942974">
            <w:pPr>
              <w:spacing w:line="219" w:lineRule="auto"/>
              <w:jc w:val="center"/>
              <w:rPr>
                <w:rFonts w:ascii="宋体" w:hAnsi="宋体" w:cs="宋体"/>
                <w:sz w:val="24"/>
              </w:rPr>
            </w:pPr>
          </w:p>
        </w:tc>
      </w:tr>
      <w:tr w14:paraId="20DD8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05" w:type="dxa"/>
            <w:vAlign w:val="center"/>
          </w:tcPr>
          <w:p w14:paraId="0B52C856">
            <w:pPr>
              <w:spacing w:line="219" w:lineRule="auto"/>
              <w:jc w:val="center"/>
              <w:rPr>
                <w:rFonts w:ascii="仿宋" w:hAnsi="仿宋" w:eastAsia="仿宋" w:cs="仿宋"/>
                <w:sz w:val="24"/>
              </w:rPr>
            </w:pPr>
            <w:r>
              <w:rPr>
                <w:rFonts w:hint="eastAsia" w:ascii="仿宋" w:hAnsi="仿宋" w:eastAsia="仿宋" w:cs="仿宋"/>
                <w:sz w:val="24"/>
              </w:rPr>
              <w:t>6</w:t>
            </w:r>
          </w:p>
        </w:tc>
        <w:tc>
          <w:tcPr>
            <w:tcW w:w="1421" w:type="dxa"/>
            <w:vAlign w:val="center"/>
          </w:tcPr>
          <w:p w14:paraId="01DC447E">
            <w:pPr>
              <w:spacing w:line="219" w:lineRule="auto"/>
              <w:jc w:val="center"/>
              <w:rPr>
                <w:rFonts w:ascii="仿宋" w:hAnsi="仿宋" w:eastAsia="仿宋" w:cs="仿宋"/>
                <w:sz w:val="24"/>
              </w:rPr>
            </w:pPr>
          </w:p>
        </w:tc>
        <w:tc>
          <w:tcPr>
            <w:tcW w:w="1284" w:type="dxa"/>
            <w:vAlign w:val="center"/>
          </w:tcPr>
          <w:p w14:paraId="7A3C408E">
            <w:pPr>
              <w:spacing w:line="219" w:lineRule="auto"/>
              <w:jc w:val="center"/>
              <w:rPr>
                <w:rFonts w:ascii="宋体" w:hAnsi="宋体" w:cs="宋体"/>
                <w:sz w:val="24"/>
              </w:rPr>
            </w:pPr>
          </w:p>
        </w:tc>
        <w:tc>
          <w:tcPr>
            <w:tcW w:w="1187" w:type="dxa"/>
            <w:vAlign w:val="center"/>
          </w:tcPr>
          <w:p w14:paraId="74857CEC">
            <w:pPr>
              <w:spacing w:line="219" w:lineRule="auto"/>
              <w:jc w:val="center"/>
              <w:rPr>
                <w:rFonts w:ascii="宋体" w:hAnsi="宋体" w:cs="宋体"/>
                <w:sz w:val="24"/>
              </w:rPr>
            </w:pPr>
          </w:p>
        </w:tc>
        <w:tc>
          <w:tcPr>
            <w:tcW w:w="1187" w:type="dxa"/>
            <w:vAlign w:val="center"/>
          </w:tcPr>
          <w:p w14:paraId="40166BE3">
            <w:pPr>
              <w:spacing w:line="219" w:lineRule="auto"/>
              <w:jc w:val="center"/>
              <w:rPr>
                <w:rFonts w:ascii="宋体" w:hAnsi="宋体" w:cs="宋体"/>
                <w:sz w:val="24"/>
              </w:rPr>
            </w:pPr>
          </w:p>
        </w:tc>
        <w:tc>
          <w:tcPr>
            <w:tcW w:w="2828" w:type="dxa"/>
            <w:vAlign w:val="center"/>
          </w:tcPr>
          <w:p w14:paraId="3735AA93">
            <w:pPr>
              <w:spacing w:line="219" w:lineRule="auto"/>
              <w:jc w:val="center"/>
              <w:rPr>
                <w:rFonts w:ascii="宋体" w:hAnsi="宋体" w:cs="宋体"/>
                <w:sz w:val="24"/>
              </w:rPr>
            </w:pPr>
          </w:p>
        </w:tc>
      </w:tr>
      <w:tr w14:paraId="5FC4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05" w:type="dxa"/>
            <w:vAlign w:val="center"/>
          </w:tcPr>
          <w:p w14:paraId="6E375C73">
            <w:pPr>
              <w:spacing w:line="219" w:lineRule="auto"/>
              <w:jc w:val="center"/>
              <w:rPr>
                <w:rFonts w:ascii="宋体" w:hAnsi="宋体" w:cs="宋体"/>
                <w:sz w:val="24"/>
              </w:rPr>
            </w:pPr>
            <w:r>
              <w:rPr>
                <w:rFonts w:hint="eastAsia" w:ascii="宋体" w:hAnsi="宋体" w:cs="宋体"/>
                <w:b/>
                <w:bCs/>
                <w:sz w:val="24"/>
              </w:rPr>
              <w:t>......</w:t>
            </w:r>
          </w:p>
        </w:tc>
        <w:tc>
          <w:tcPr>
            <w:tcW w:w="1421" w:type="dxa"/>
            <w:vAlign w:val="center"/>
          </w:tcPr>
          <w:p w14:paraId="5CE28B6E">
            <w:pPr>
              <w:spacing w:line="219" w:lineRule="auto"/>
              <w:jc w:val="center"/>
              <w:rPr>
                <w:rFonts w:ascii="宋体" w:hAnsi="宋体" w:cs="宋体"/>
                <w:sz w:val="24"/>
              </w:rPr>
            </w:pPr>
          </w:p>
        </w:tc>
        <w:tc>
          <w:tcPr>
            <w:tcW w:w="1284" w:type="dxa"/>
            <w:vAlign w:val="center"/>
          </w:tcPr>
          <w:p w14:paraId="7A0BEB46">
            <w:pPr>
              <w:spacing w:line="219" w:lineRule="auto"/>
              <w:jc w:val="center"/>
              <w:rPr>
                <w:rFonts w:ascii="宋体" w:hAnsi="宋体" w:cs="宋体"/>
                <w:sz w:val="24"/>
              </w:rPr>
            </w:pPr>
          </w:p>
        </w:tc>
        <w:tc>
          <w:tcPr>
            <w:tcW w:w="1187" w:type="dxa"/>
            <w:vAlign w:val="center"/>
          </w:tcPr>
          <w:p w14:paraId="364DE759">
            <w:pPr>
              <w:spacing w:line="219" w:lineRule="auto"/>
              <w:jc w:val="center"/>
              <w:rPr>
                <w:rFonts w:ascii="宋体" w:hAnsi="宋体" w:cs="宋体"/>
                <w:sz w:val="24"/>
              </w:rPr>
            </w:pPr>
          </w:p>
        </w:tc>
        <w:tc>
          <w:tcPr>
            <w:tcW w:w="1187" w:type="dxa"/>
            <w:vAlign w:val="center"/>
          </w:tcPr>
          <w:p w14:paraId="65B1122D">
            <w:pPr>
              <w:spacing w:line="219" w:lineRule="auto"/>
              <w:jc w:val="center"/>
              <w:rPr>
                <w:rFonts w:ascii="宋体" w:hAnsi="宋体" w:cs="宋体"/>
                <w:sz w:val="24"/>
              </w:rPr>
            </w:pPr>
          </w:p>
        </w:tc>
        <w:tc>
          <w:tcPr>
            <w:tcW w:w="2828" w:type="dxa"/>
            <w:vAlign w:val="center"/>
          </w:tcPr>
          <w:p w14:paraId="5513482D">
            <w:pPr>
              <w:spacing w:line="219" w:lineRule="auto"/>
              <w:jc w:val="center"/>
              <w:rPr>
                <w:rFonts w:ascii="宋体" w:hAnsi="宋体" w:cs="宋体"/>
                <w:sz w:val="24"/>
              </w:rPr>
            </w:pPr>
          </w:p>
        </w:tc>
      </w:tr>
    </w:tbl>
    <w:p w14:paraId="195B8B21">
      <w:pPr>
        <w:widowControl/>
        <w:spacing w:line="560" w:lineRule="exact"/>
        <w:jc w:val="left"/>
        <w:rPr>
          <w:rFonts w:ascii="黑体" w:hAnsi="黑体" w:eastAsia="黑体" w:cs="黑体"/>
          <w:color w:val="000000"/>
          <w:kern w:val="0"/>
          <w:sz w:val="28"/>
          <w:szCs w:val="28"/>
          <w:lang w:bidi="ar"/>
        </w:rPr>
      </w:pPr>
    </w:p>
    <w:p w14:paraId="67F53D57">
      <w:pPr>
        <w:widowControl/>
        <w:spacing w:line="560" w:lineRule="exact"/>
        <w:jc w:val="left"/>
        <w:rPr>
          <w:rFonts w:ascii="黑体" w:hAnsi="黑体" w:eastAsia="黑体" w:cs="黑体"/>
          <w:color w:val="000000"/>
          <w:kern w:val="0"/>
          <w:sz w:val="28"/>
          <w:szCs w:val="28"/>
          <w:lang w:bidi="ar"/>
        </w:rPr>
      </w:pPr>
    </w:p>
    <w:p w14:paraId="463F0FF7">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7C545D01">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4B80ED3E">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2C1A435C">
      <w:pPr>
        <w:widowControl/>
        <w:jc w:val="center"/>
        <w:rPr>
          <w:rFonts w:ascii="宋体" w:hAnsi="宋体" w:cs="宋体"/>
          <w:color w:val="000000"/>
          <w:sz w:val="32"/>
          <w:szCs w:val="36"/>
        </w:rPr>
      </w:pPr>
    </w:p>
    <w:p w14:paraId="0696E01D">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65207B25">
      <w:pPr>
        <w:widowControl/>
        <w:spacing w:line="56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（二）项目技术服务团队成员证明材料</w:t>
      </w:r>
    </w:p>
    <w:p w14:paraId="2A2126A4">
      <w:pPr>
        <w:widowControl/>
        <w:spacing w:line="560" w:lineRule="exact"/>
        <w:ind w:firstLine="480"/>
        <w:jc w:val="left"/>
        <w:rPr>
          <w:rFonts w:ascii="黑体" w:hAnsi="黑体" w:eastAsia="黑体" w:cs="黑体"/>
          <w:color w:val="000000"/>
          <w:kern w:val="0"/>
          <w:sz w:val="24"/>
          <w:lang w:bidi="ar"/>
        </w:rPr>
      </w:pPr>
      <w:r>
        <w:rPr>
          <w:rFonts w:hint="eastAsia" w:ascii="黑体" w:hAnsi="黑体" w:eastAsia="黑体" w:cs="黑体"/>
          <w:color w:val="000000"/>
          <w:kern w:val="0"/>
          <w:sz w:val="24"/>
          <w:lang w:bidi="ar"/>
        </w:rPr>
        <w:t>1.拟任项目技术服务团队的职称证书、注册证书、登记证书、学历或学位证书等扫描件及供应商为其缴纳的响应截止时间前6个月（不含开标当月）任意1个月的社保证明材料或劳务合同扫描件并加盖投标人公章；</w:t>
      </w:r>
    </w:p>
    <w:p w14:paraId="54D42024">
      <w:pPr>
        <w:widowControl/>
        <w:jc w:val="center"/>
        <w:rPr>
          <w:rFonts w:ascii="宋体" w:hAnsi="宋体" w:cs="宋体"/>
          <w:color w:val="000000"/>
          <w:sz w:val="32"/>
          <w:szCs w:val="36"/>
        </w:rPr>
      </w:pPr>
      <w:r>
        <w:rPr>
          <w:rFonts w:hint="eastAsia" w:ascii="仿宋" w:hAnsi="仿宋" w:eastAsia="仿宋" w:cs="仿宋"/>
          <w:color w:val="000000"/>
          <w:sz w:val="28"/>
          <w:szCs w:val="28"/>
        </w:rPr>
        <w:t>（备注：响应文件中提供上述证明材料并加盖供应商公章）</w:t>
      </w:r>
    </w:p>
    <w:p w14:paraId="68E1F89E">
      <w:pPr>
        <w:widowControl/>
        <w:spacing w:line="560" w:lineRule="exact"/>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400BA2AF">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五、商务文件（格式）</w:t>
      </w:r>
    </w:p>
    <w:p w14:paraId="196CF2E3">
      <w:pPr>
        <w:widowControl/>
        <w:spacing w:line="480" w:lineRule="exact"/>
        <w:jc w:val="center"/>
        <w:rPr>
          <w:rFonts w:ascii="黑体" w:hAnsi="黑体" w:eastAsia="黑体" w:cs="黑体"/>
          <w:color w:val="000000"/>
          <w:kern w:val="0"/>
          <w:sz w:val="28"/>
          <w:szCs w:val="28"/>
          <w:lang w:bidi="ar"/>
        </w:rPr>
      </w:pPr>
    </w:p>
    <w:p w14:paraId="03AEA3BE">
      <w:pPr>
        <w:widowControl/>
        <w:spacing w:line="480" w:lineRule="exact"/>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（一）类似项目业绩清单</w:t>
      </w:r>
    </w:p>
    <w:p w14:paraId="5DCC691E">
      <w:pPr>
        <w:widowControl/>
        <w:spacing w:line="480" w:lineRule="exact"/>
        <w:rPr>
          <w:rFonts w:ascii="黑体" w:hAnsi="黑体" w:eastAsia="黑体" w:cs="黑体"/>
          <w:color w:val="000000"/>
          <w:kern w:val="0"/>
          <w:sz w:val="28"/>
          <w:szCs w:val="28"/>
          <w:lang w:bidi="ar"/>
        </w:rPr>
      </w:pPr>
    </w:p>
    <w:tbl>
      <w:tblPr>
        <w:tblStyle w:val="11"/>
        <w:tblW w:w="9069" w:type="dxa"/>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4149"/>
        <w:gridCol w:w="1489"/>
        <w:gridCol w:w="2160"/>
      </w:tblGrid>
      <w:tr w14:paraId="5F4C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3" w:hRule="atLeast"/>
        </w:trPr>
        <w:tc>
          <w:tcPr>
            <w:tcW w:w="1271" w:type="dxa"/>
            <w:vAlign w:val="center"/>
          </w:tcPr>
          <w:p w14:paraId="05E98D7A">
            <w:pPr>
              <w:spacing w:before="85" w:line="226" w:lineRule="auto"/>
              <w:jc w:val="center"/>
              <w:rPr>
                <w:rFonts w:ascii="仿宋" w:hAnsi="仿宋" w:eastAsia="仿宋" w:cs="仿宋"/>
                <w:szCs w:val="21"/>
              </w:rPr>
            </w:pPr>
            <w:r>
              <w:rPr>
                <w:rFonts w:hint="eastAsia" w:ascii="仿宋" w:hAnsi="仿宋" w:eastAsia="仿宋" w:cs="仿宋"/>
                <w:b/>
                <w:bCs/>
                <w:spacing w:val="7"/>
                <w:sz w:val="24"/>
              </w:rPr>
              <w:t>序号</w:t>
            </w:r>
          </w:p>
        </w:tc>
        <w:tc>
          <w:tcPr>
            <w:tcW w:w="4149" w:type="dxa"/>
            <w:vAlign w:val="center"/>
          </w:tcPr>
          <w:p w14:paraId="6BE5322C">
            <w:pPr>
              <w:spacing w:before="85" w:line="226" w:lineRule="auto"/>
              <w:jc w:val="center"/>
              <w:rPr>
                <w:rFonts w:ascii="仿宋" w:hAnsi="仿宋" w:eastAsia="仿宋" w:cs="仿宋"/>
                <w:szCs w:val="21"/>
              </w:rPr>
            </w:pPr>
            <w:r>
              <w:rPr>
                <w:rFonts w:hint="eastAsia" w:ascii="仿宋" w:hAnsi="仿宋" w:eastAsia="仿宋" w:cs="仿宋"/>
                <w:b/>
                <w:bCs/>
                <w:spacing w:val="7"/>
                <w:sz w:val="24"/>
              </w:rPr>
              <w:t>项目名称</w:t>
            </w:r>
          </w:p>
        </w:tc>
        <w:tc>
          <w:tcPr>
            <w:tcW w:w="1489" w:type="dxa"/>
            <w:vAlign w:val="center"/>
          </w:tcPr>
          <w:p w14:paraId="52C2AC4F">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业绩证明</w:t>
            </w:r>
          </w:p>
          <w:p w14:paraId="115922F3">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材料</w:t>
            </w:r>
          </w:p>
        </w:tc>
        <w:tc>
          <w:tcPr>
            <w:tcW w:w="2160" w:type="dxa"/>
            <w:vAlign w:val="center"/>
          </w:tcPr>
          <w:p w14:paraId="239E8C5C">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合同签订或</w:t>
            </w:r>
          </w:p>
          <w:p w14:paraId="147B7539">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成果完成时间</w:t>
            </w:r>
          </w:p>
        </w:tc>
      </w:tr>
      <w:tr w14:paraId="183B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1271" w:type="dxa"/>
            <w:vAlign w:val="center"/>
          </w:tcPr>
          <w:p w14:paraId="20E18222">
            <w:pPr>
              <w:spacing w:line="219" w:lineRule="auto"/>
              <w:jc w:val="center"/>
              <w:rPr>
                <w:rFonts w:ascii="仿宋" w:hAnsi="仿宋" w:eastAsia="仿宋" w:cs="仿宋"/>
                <w:sz w:val="24"/>
              </w:rPr>
            </w:pPr>
            <w:r>
              <w:rPr>
                <w:rFonts w:hint="eastAsia" w:ascii="仿宋" w:hAnsi="仿宋" w:eastAsia="仿宋" w:cs="仿宋"/>
                <w:sz w:val="24"/>
              </w:rPr>
              <w:t>1</w:t>
            </w:r>
          </w:p>
        </w:tc>
        <w:tc>
          <w:tcPr>
            <w:tcW w:w="4149" w:type="dxa"/>
            <w:vAlign w:val="center"/>
          </w:tcPr>
          <w:p w14:paraId="064A14BE">
            <w:pPr>
              <w:spacing w:line="219" w:lineRule="auto"/>
              <w:jc w:val="center"/>
              <w:rPr>
                <w:rFonts w:ascii="仿宋" w:hAnsi="仿宋" w:eastAsia="仿宋" w:cs="仿宋"/>
                <w:sz w:val="24"/>
              </w:rPr>
            </w:pPr>
          </w:p>
        </w:tc>
        <w:tc>
          <w:tcPr>
            <w:tcW w:w="1489" w:type="dxa"/>
            <w:vAlign w:val="center"/>
          </w:tcPr>
          <w:p w14:paraId="630A6DF3">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2228F492">
            <w:pPr>
              <w:spacing w:line="219" w:lineRule="auto"/>
              <w:jc w:val="center"/>
              <w:rPr>
                <w:rFonts w:ascii="宋体" w:hAnsi="宋体" w:cs="宋体"/>
                <w:sz w:val="24"/>
              </w:rPr>
            </w:pPr>
          </w:p>
        </w:tc>
      </w:tr>
      <w:tr w14:paraId="7A6D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1271" w:type="dxa"/>
            <w:vAlign w:val="center"/>
          </w:tcPr>
          <w:p w14:paraId="36A2C735">
            <w:pPr>
              <w:spacing w:line="219" w:lineRule="auto"/>
              <w:jc w:val="center"/>
              <w:rPr>
                <w:rFonts w:ascii="仿宋" w:hAnsi="仿宋" w:eastAsia="仿宋" w:cs="仿宋"/>
                <w:sz w:val="24"/>
              </w:rPr>
            </w:pPr>
            <w:r>
              <w:rPr>
                <w:rFonts w:hint="eastAsia" w:ascii="仿宋" w:hAnsi="仿宋" w:eastAsia="仿宋" w:cs="仿宋"/>
                <w:sz w:val="24"/>
              </w:rPr>
              <w:t>2</w:t>
            </w:r>
          </w:p>
        </w:tc>
        <w:tc>
          <w:tcPr>
            <w:tcW w:w="4149" w:type="dxa"/>
            <w:vAlign w:val="center"/>
          </w:tcPr>
          <w:p w14:paraId="1DC10CA8">
            <w:pPr>
              <w:spacing w:line="219" w:lineRule="auto"/>
              <w:jc w:val="center"/>
              <w:rPr>
                <w:rFonts w:ascii="仿宋" w:hAnsi="仿宋" w:eastAsia="仿宋" w:cs="仿宋"/>
                <w:sz w:val="24"/>
              </w:rPr>
            </w:pPr>
          </w:p>
        </w:tc>
        <w:tc>
          <w:tcPr>
            <w:tcW w:w="1489" w:type="dxa"/>
            <w:vAlign w:val="center"/>
          </w:tcPr>
          <w:p w14:paraId="120F38B0">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6CFE7F7E">
            <w:pPr>
              <w:spacing w:line="219" w:lineRule="auto"/>
              <w:jc w:val="center"/>
              <w:rPr>
                <w:rFonts w:ascii="宋体" w:hAnsi="宋体" w:cs="宋体"/>
                <w:sz w:val="24"/>
              </w:rPr>
            </w:pPr>
          </w:p>
        </w:tc>
      </w:tr>
      <w:tr w14:paraId="384A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71" w:type="dxa"/>
            <w:vAlign w:val="center"/>
          </w:tcPr>
          <w:p w14:paraId="66B0FFF2">
            <w:pPr>
              <w:spacing w:line="219" w:lineRule="auto"/>
              <w:jc w:val="center"/>
              <w:rPr>
                <w:rFonts w:ascii="仿宋" w:hAnsi="仿宋" w:eastAsia="仿宋" w:cs="仿宋"/>
                <w:sz w:val="24"/>
              </w:rPr>
            </w:pPr>
            <w:r>
              <w:rPr>
                <w:rFonts w:hint="eastAsia" w:ascii="仿宋" w:hAnsi="仿宋" w:eastAsia="仿宋" w:cs="仿宋"/>
                <w:sz w:val="24"/>
              </w:rPr>
              <w:t>3</w:t>
            </w:r>
          </w:p>
        </w:tc>
        <w:tc>
          <w:tcPr>
            <w:tcW w:w="4149" w:type="dxa"/>
            <w:vAlign w:val="center"/>
          </w:tcPr>
          <w:p w14:paraId="2F57DAD4">
            <w:pPr>
              <w:spacing w:line="219" w:lineRule="auto"/>
              <w:jc w:val="center"/>
              <w:rPr>
                <w:rFonts w:ascii="仿宋" w:hAnsi="仿宋" w:eastAsia="仿宋" w:cs="仿宋"/>
                <w:sz w:val="24"/>
              </w:rPr>
            </w:pPr>
          </w:p>
        </w:tc>
        <w:tc>
          <w:tcPr>
            <w:tcW w:w="1489" w:type="dxa"/>
            <w:vAlign w:val="center"/>
          </w:tcPr>
          <w:p w14:paraId="5872D0C7">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47C0535C">
            <w:pPr>
              <w:spacing w:line="219" w:lineRule="auto"/>
              <w:jc w:val="center"/>
              <w:rPr>
                <w:rFonts w:ascii="宋体" w:hAnsi="宋体" w:cs="宋体"/>
                <w:sz w:val="24"/>
              </w:rPr>
            </w:pPr>
          </w:p>
        </w:tc>
      </w:tr>
      <w:tr w14:paraId="3F3F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71" w:type="dxa"/>
            <w:vAlign w:val="center"/>
          </w:tcPr>
          <w:p w14:paraId="28CB17AD">
            <w:pPr>
              <w:spacing w:line="219" w:lineRule="auto"/>
              <w:jc w:val="center"/>
              <w:rPr>
                <w:rFonts w:ascii="仿宋" w:hAnsi="仿宋" w:eastAsia="仿宋" w:cs="仿宋"/>
                <w:sz w:val="24"/>
              </w:rPr>
            </w:pPr>
            <w:r>
              <w:rPr>
                <w:rFonts w:hint="eastAsia" w:ascii="仿宋" w:hAnsi="仿宋" w:eastAsia="仿宋" w:cs="仿宋"/>
                <w:sz w:val="24"/>
              </w:rPr>
              <w:t>4</w:t>
            </w:r>
          </w:p>
        </w:tc>
        <w:tc>
          <w:tcPr>
            <w:tcW w:w="4149" w:type="dxa"/>
            <w:vAlign w:val="center"/>
          </w:tcPr>
          <w:p w14:paraId="12581720">
            <w:pPr>
              <w:spacing w:line="219" w:lineRule="auto"/>
              <w:jc w:val="center"/>
              <w:rPr>
                <w:rFonts w:ascii="仿宋" w:hAnsi="仿宋" w:eastAsia="仿宋" w:cs="仿宋"/>
                <w:sz w:val="24"/>
              </w:rPr>
            </w:pPr>
          </w:p>
        </w:tc>
        <w:tc>
          <w:tcPr>
            <w:tcW w:w="1489" w:type="dxa"/>
            <w:vAlign w:val="center"/>
          </w:tcPr>
          <w:p w14:paraId="587BE0D8">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236D9D7B">
            <w:pPr>
              <w:spacing w:line="219" w:lineRule="auto"/>
              <w:jc w:val="center"/>
              <w:rPr>
                <w:rFonts w:ascii="宋体" w:hAnsi="宋体" w:cs="宋体"/>
                <w:sz w:val="24"/>
              </w:rPr>
            </w:pPr>
          </w:p>
        </w:tc>
      </w:tr>
      <w:tr w14:paraId="5D30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1271" w:type="dxa"/>
            <w:vAlign w:val="center"/>
          </w:tcPr>
          <w:p w14:paraId="773F005B">
            <w:pPr>
              <w:spacing w:line="219" w:lineRule="auto"/>
              <w:jc w:val="center"/>
              <w:rPr>
                <w:rFonts w:ascii="仿宋" w:hAnsi="仿宋" w:eastAsia="仿宋" w:cs="仿宋"/>
                <w:sz w:val="24"/>
              </w:rPr>
            </w:pPr>
            <w:r>
              <w:rPr>
                <w:rFonts w:hint="eastAsia" w:ascii="仿宋" w:hAnsi="仿宋" w:eastAsia="仿宋" w:cs="仿宋"/>
                <w:sz w:val="24"/>
              </w:rPr>
              <w:t>5</w:t>
            </w:r>
          </w:p>
        </w:tc>
        <w:tc>
          <w:tcPr>
            <w:tcW w:w="4149" w:type="dxa"/>
            <w:vAlign w:val="center"/>
          </w:tcPr>
          <w:p w14:paraId="46FD8B22">
            <w:pPr>
              <w:spacing w:line="219" w:lineRule="auto"/>
              <w:jc w:val="center"/>
              <w:rPr>
                <w:rFonts w:ascii="仿宋" w:hAnsi="仿宋" w:eastAsia="仿宋" w:cs="仿宋"/>
                <w:sz w:val="24"/>
              </w:rPr>
            </w:pPr>
          </w:p>
        </w:tc>
        <w:tc>
          <w:tcPr>
            <w:tcW w:w="1489" w:type="dxa"/>
            <w:vAlign w:val="center"/>
          </w:tcPr>
          <w:p w14:paraId="07CF7CBC">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3DF0E28F">
            <w:pPr>
              <w:spacing w:line="219" w:lineRule="auto"/>
              <w:jc w:val="center"/>
              <w:rPr>
                <w:rFonts w:ascii="宋体" w:hAnsi="宋体" w:cs="宋体"/>
                <w:sz w:val="24"/>
              </w:rPr>
            </w:pPr>
          </w:p>
        </w:tc>
      </w:tr>
      <w:tr w14:paraId="1AD09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271" w:type="dxa"/>
            <w:vAlign w:val="center"/>
          </w:tcPr>
          <w:p w14:paraId="20F3F8C9">
            <w:pPr>
              <w:spacing w:line="219" w:lineRule="auto"/>
              <w:jc w:val="center"/>
              <w:rPr>
                <w:rFonts w:ascii="仿宋" w:hAnsi="仿宋" w:eastAsia="仿宋" w:cs="仿宋"/>
                <w:sz w:val="24"/>
              </w:rPr>
            </w:pPr>
            <w:r>
              <w:rPr>
                <w:rFonts w:hint="eastAsia" w:ascii="仿宋" w:hAnsi="仿宋" w:eastAsia="仿宋" w:cs="仿宋"/>
                <w:sz w:val="24"/>
              </w:rPr>
              <w:t>6</w:t>
            </w:r>
          </w:p>
        </w:tc>
        <w:tc>
          <w:tcPr>
            <w:tcW w:w="4149" w:type="dxa"/>
            <w:vAlign w:val="center"/>
          </w:tcPr>
          <w:p w14:paraId="4A9BFD87">
            <w:pPr>
              <w:spacing w:line="219" w:lineRule="auto"/>
              <w:jc w:val="center"/>
              <w:rPr>
                <w:rFonts w:ascii="仿宋" w:hAnsi="仿宋" w:eastAsia="仿宋" w:cs="仿宋"/>
                <w:sz w:val="24"/>
              </w:rPr>
            </w:pPr>
          </w:p>
        </w:tc>
        <w:tc>
          <w:tcPr>
            <w:tcW w:w="1489" w:type="dxa"/>
            <w:vAlign w:val="center"/>
          </w:tcPr>
          <w:p w14:paraId="5D59FAF5">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5FFD7DD1">
            <w:pPr>
              <w:spacing w:line="219" w:lineRule="auto"/>
              <w:jc w:val="center"/>
              <w:rPr>
                <w:rFonts w:ascii="宋体" w:hAnsi="宋体" w:cs="宋体"/>
                <w:sz w:val="24"/>
              </w:rPr>
            </w:pPr>
          </w:p>
        </w:tc>
      </w:tr>
      <w:tr w14:paraId="7B47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71" w:type="dxa"/>
            <w:vAlign w:val="center"/>
          </w:tcPr>
          <w:p w14:paraId="4FED891B">
            <w:pPr>
              <w:spacing w:line="219" w:lineRule="auto"/>
              <w:jc w:val="center"/>
              <w:rPr>
                <w:rFonts w:ascii="仿宋" w:hAnsi="仿宋" w:eastAsia="仿宋" w:cs="仿宋"/>
                <w:sz w:val="24"/>
              </w:rPr>
            </w:pPr>
            <w:r>
              <w:rPr>
                <w:rFonts w:hint="eastAsia" w:ascii="仿宋" w:hAnsi="仿宋" w:eastAsia="仿宋" w:cs="仿宋"/>
                <w:sz w:val="24"/>
              </w:rPr>
              <w:t>7</w:t>
            </w:r>
          </w:p>
        </w:tc>
        <w:tc>
          <w:tcPr>
            <w:tcW w:w="4149" w:type="dxa"/>
            <w:vAlign w:val="center"/>
          </w:tcPr>
          <w:p w14:paraId="66B1B2D0">
            <w:pPr>
              <w:spacing w:line="219" w:lineRule="auto"/>
              <w:jc w:val="center"/>
              <w:rPr>
                <w:rFonts w:ascii="仿宋" w:hAnsi="仿宋" w:eastAsia="仿宋" w:cs="仿宋"/>
                <w:sz w:val="24"/>
              </w:rPr>
            </w:pPr>
          </w:p>
        </w:tc>
        <w:tc>
          <w:tcPr>
            <w:tcW w:w="1489" w:type="dxa"/>
            <w:vAlign w:val="center"/>
          </w:tcPr>
          <w:p w14:paraId="4A25C5E1">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26252D4B">
            <w:pPr>
              <w:spacing w:line="219" w:lineRule="auto"/>
              <w:jc w:val="center"/>
              <w:rPr>
                <w:rFonts w:ascii="宋体" w:hAnsi="宋体" w:cs="宋体"/>
                <w:sz w:val="24"/>
              </w:rPr>
            </w:pPr>
          </w:p>
        </w:tc>
      </w:tr>
      <w:tr w14:paraId="274D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271" w:type="dxa"/>
            <w:vAlign w:val="center"/>
          </w:tcPr>
          <w:p w14:paraId="7D451D70">
            <w:pPr>
              <w:spacing w:line="219" w:lineRule="auto"/>
              <w:jc w:val="center"/>
              <w:rPr>
                <w:rFonts w:ascii="宋体" w:hAnsi="宋体" w:cs="宋体"/>
                <w:sz w:val="24"/>
              </w:rPr>
            </w:pPr>
            <w:r>
              <w:rPr>
                <w:rFonts w:hint="eastAsia" w:ascii="宋体" w:hAnsi="宋体" w:cs="宋体"/>
                <w:b/>
                <w:bCs/>
                <w:sz w:val="24"/>
              </w:rPr>
              <w:t>......</w:t>
            </w:r>
          </w:p>
        </w:tc>
        <w:tc>
          <w:tcPr>
            <w:tcW w:w="4149" w:type="dxa"/>
            <w:vAlign w:val="center"/>
          </w:tcPr>
          <w:p w14:paraId="5F87557C">
            <w:pPr>
              <w:spacing w:line="219" w:lineRule="auto"/>
              <w:jc w:val="center"/>
              <w:rPr>
                <w:rFonts w:ascii="宋体" w:hAnsi="宋体" w:cs="宋体"/>
                <w:sz w:val="24"/>
              </w:rPr>
            </w:pPr>
          </w:p>
        </w:tc>
        <w:tc>
          <w:tcPr>
            <w:tcW w:w="1489" w:type="dxa"/>
            <w:vAlign w:val="center"/>
          </w:tcPr>
          <w:p w14:paraId="65E7635E">
            <w:pPr>
              <w:spacing w:line="219" w:lineRule="auto"/>
              <w:jc w:val="center"/>
              <w:rPr>
                <w:rFonts w:ascii="宋体" w:hAnsi="宋体" w:cs="宋体"/>
                <w:sz w:val="24"/>
              </w:rPr>
            </w:pPr>
          </w:p>
        </w:tc>
        <w:tc>
          <w:tcPr>
            <w:tcW w:w="2160" w:type="dxa"/>
            <w:vAlign w:val="center"/>
          </w:tcPr>
          <w:p w14:paraId="78DBE782">
            <w:pPr>
              <w:spacing w:line="219" w:lineRule="auto"/>
              <w:jc w:val="center"/>
              <w:rPr>
                <w:rFonts w:ascii="宋体" w:hAnsi="宋体" w:cs="宋体"/>
                <w:sz w:val="24"/>
              </w:rPr>
            </w:pPr>
          </w:p>
        </w:tc>
      </w:tr>
    </w:tbl>
    <w:p w14:paraId="5FB597D4">
      <w:pPr>
        <w:widowControl/>
        <w:spacing w:line="560" w:lineRule="exact"/>
        <w:jc w:val="left"/>
        <w:rPr>
          <w:rFonts w:ascii="黑体" w:hAnsi="黑体" w:eastAsia="黑体" w:cs="黑体"/>
          <w:color w:val="000000"/>
          <w:kern w:val="0"/>
          <w:sz w:val="28"/>
          <w:szCs w:val="28"/>
          <w:lang w:bidi="ar"/>
        </w:rPr>
      </w:pPr>
    </w:p>
    <w:p w14:paraId="548E77D5">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7897FBB8">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79A0BDC6">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269D3F8E">
      <w:pPr>
        <w:widowControl/>
        <w:spacing w:line="480" w:lineRule="exact"/>
        <w:ind w:firstLine="560" w:firstLineChars="200"/>
        <w:jc w:val="center"/>
        <w:rPr>
          <w:rFonts w:ascii="黑体" w:hAnsi="黑体" w:eastAsia="黑体" w:cs="黑体"/>
          <w:color w:val="000000"/>
          <w:kern w:val="0"/>
          <w:sz w:val="28"/>
          <w:szCs w:val="28"/>
          <w:lang w:bidi="ar"/>
        </w:rPr>
      </w:pPr>
    </w:p>
    <w:p w14:paraId="799BF057">
      <w:pPr>
        <w:widowControl/>
        <w:spacing w:line="480" w:lineRule="exact"/>
        <w:ind w:firstLine="560" w:firstLineChars="200"/>
        <w:jc w:val="center"/>
        <w:rPr>
          <w:rFonts w:ascii="黑体" w:hAnsi="黑体" w:eastAsia="黑体" w:cs="黑体"/>
          <w:color w:val="000000"/>
          <w:kern w:val="0"/>
          <w:sz w:val="28"/>
          <w:szCs w:val="28"/>
          <w:lang w:bidi="ar"/>
        </w:rPr>
        <w:sectPr>
          <w:pgSz w:w="11906" w:h="16838"/>
          <w:pgMar w:top="1361" w:right="1531" w:bottom="1361" w:left="1531" w:header="851" w:footer="850" w:gutter="0"/>
          <w:cols w:space="0" w:num="1"/>
          <w:titlePg/>
          <w:docGrid w:type="lines" w:linePitch="312" w:charSpace="0"/>
        </w:sectPr>
      </w:pPr>
    </w:p>
    <w:p w14:paraId="6E603DED">
      <w:pPr>
        <w:widowControl/>
        <w:spacing w:line="56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（二）类似项目业绩证明材料</w:t>
      </w:r>
    </w:p>
    <w:p w14:paraId="7D34A4E8">
      <w:pPr>
        <w:widowControl/>
        <w:jc w:val="center"/>
        <w:rPr>
          <w:rFonts w:ascii="仿宋" w:hAnsi="仿宋" w:eastAsia="仿宋" w:cs="仿宋"/>
          <w:color w:val="000000"/>
          <w:sz w:val="28"/>
          <w:szCs w:val="28"/>
        </w:rPr>
      </w:pPr>
    </w:p>
    <w:p w14:paraId="67A74334">
      <w:pPr>
        <w:widowControl/>
        <w:jc w:val="center"/>
        <w:rPr>
          <w:rFonts w:ascii="宋体" w:hAnsi="宋体" w:cs="宋体"/>
          <w:color w:val="000000"/>
          <w:sz w:val="32"/>
          <w:szCs w:val="36"/>
        </w:rPr>
      </w:pPr>
      <w:r>
        <w:rPr>
          <w:rFonts w:hint="eastAsia" w:ascii="仿宋" w:hAnsi="仿宋" w:eastAsia="仿宋" w:cs="仿宋"/>
          <w:color w:val="000000"/>
          <w:sz w:val="28"/>
          <w:szCs w:val="28"/>
        </w:rPr>
        <w:t>（备注：响应文件中提供类似项目合同或成果文件原件扫描件并加盖供应商公章）</w:t>
      </w:r>
    </w:p>
    <w:p w14:paraId="16CA0386">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5EF5F927">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六、其他材料（格式自拟）</w:t>
      </w:r>
    </w:p>
    <w:bookmarkEnd w:id="5"/>
    <w:bookmarkEnd w:id="6"/>
    <w:p w14:paraId="1D644654">
      <w:pPr>
        <w:widowControl/>
        <w:jc w:val="center"/>
        <w:rPr>
          <w:rFonts w:ascii="仿宋" w:hAnsi="仿宋" w:eastAsia="仿宋" w:cs="仿宋"/>
          <w:color w:val="000000"/>
          <w:sz w:val="28"/>
          <w:szCs w:val="28"/>
        </w:rPr>
      </w:pPr>
    </w:p>
    <w:p w14:paraId="2AEAD358">
      <w:pPr>
        <w:widowControl/>
        <w:jc w:val="left"/>
        <w:rPr>
          <w:rFonts w:ascii="仿宋" w:hAnsi="仿宋" w:eastAsia="仿宋" w:cs="仿宋"/>
          <w:color w:val="000000"/>
          <w:sz w:val="28"/>
          <w:szCs w:val="28"/>
        </w:rPr>
      </w:pPr>
      <w:r>
        <w:rPr>
          <w:rFonts w:hint="eastAsia" w:ascii="仿宋" w:hAnsi="仿宋" w:eastAsia="仿宋" w:cs="仿宋"/>
          <w:color w:val="000000"/>
          <w:sz w:val="28"/>
          <w:szCs w:val="28"/>
        </w:rPr>
        <w:t>（备注：响应供应商认为需要提供说明的其他内容，由响应供应商视需要自行编写提供，格式自拟。如</w:t>
      </w:r>
      <w:r>
        <w:rPr>
          <w:rFonts w:hint="eastAsia" w:ascii="仿宋" w:hAnsi="仿宋" w:eastAsia="仿宋" w:cs="仿宋"/>
          <w:color w:val="000000"/>
          <w:kern w:val="0"/>
          <w:sz w:val="28"/>
          <w:szCs w:val="28"/>
          <w:lang w:bidi="ar"/>
        </w:rPr>
        <w:t>设计单位获得省级及以上城乡规划设计奖项，</w:t>
      </w:r>
      <w:r>
        <w:rPr>
          <w:rFonts w:hint="eastAsia" w:ascii="仿宋" w:hAnsi="仿宋" w:eastAsia="仿宋" w:cs="仿宋"/>
          <w:color w:val="000000"/>
          <w:sz w:val="28"/>
          <w:szCs w:val="28"/>
        </w:rPr>
        <w:t>如无需要其他材料说明，则无需提供。）</w:t>
      </w:r>
    </w:p>
    <w:p w14:paraId="0DBA8DBF">
      <w:pPr>
        <w:widowControl/>
        <w:jc w:val="left"/>
        <w:rPr>
          <w:rFonts w:ascii="宋体" w:hAnsi="宋体" w:cs="宋体"/>
          <w:color w:val="000000"/>
          <w:sz w:val="27"/>
          <w:szCs w:val="27"/>
        </w:rPr>
      </w:pPr>
    </w:p>
    <w:p w14:paraId="48DC8365">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4EA99D92">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5C0EC8BF">
      <w:pPr>
        <w:widowControl/>
        <w:spacing w:line="560" w:lineRule="exact"/>
        <w:jc w:val="left"/>
        <w:rPr>
          <w:rFonts w:ascii="宋体" w:hAnsi="宋体" w:cs="宋体"/>
          <w:color w:val="000000"/>
          <w:sz w:val="27"/>
          <w:szCs w:val="27"/>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r>
        <w:rPr>
          <w:rFonts w:hint="eastAsia" w:ascii="宋体" w:hAnsi="宋体" w:cs="宋体"/>
          <w:color w:val="000000"/>
          <w:sz w:val="27"/>
          <w:szCs w:val="27"/>
        </w:rPr>
        <w:tab/>
      </w:r>
    </w:p>
    <w:p w14:paraId="3E383801">
      <w:pPr>
        <w:spacing w:line="560" w:lineRule="exact"/>
        <w:jc w:val="left"/>
        <w:rPr>
          <w:rFonts w:ascii="仿宋_GB2312" w:eastAsia="仿宋_GB2312"/>
          <w:sz w:val="28"/>
          <w:szCs w:val="28"/>
          <w:u w:val="single"/>
        </w:rPr>
      </w:pPr>
    </w:p>
    <w:sectPr>
      <w:pgSz w:w="11906" w:h="16838"/>
      <w:pgMar w:top="1361" w:right="1531" w:bottom="1361" w:left="1531" w:header="851" w:footer="850"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B850D09-DB2A-48A2-A9DA-84F437C6E2C3}"/>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86206170-5830-4E81-AB2E-857F1658BC9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B9CEF39E-F0C9-4537-872F-A4A1A435273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embedRegular r:id="rId4" w:fontKey="{7E62DF5C-D0C6-4AE5-A8DE-0BDB172A11E7}"/>
  </w:font>
  <w:font w:name="仿宋">
    <w:panose1 w:val="02010609060101010101"/>
    <w:charset w:val="86"/>
    <w:family w:val="modern"/>
    <w:pitch w:val="default"/>
    <w:sig w:usb0="800002BF" w:usb1="38CF7CFA" w:usb2="00000016" w:usb3="00000000" w:csb0="00040001" w:csb1="00000000"/>
    <w:embedRegular r:id="rId5" w:fontKey="{8953FC0E-728E-4AC5-ABE0-161D04BE4657}"/>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embedRegular r:id="rId6" w:fontKey="{E2BDB089-2669-4420-AFA1-B2752E97728B}"/>
  </w:font>
  <w:font w:name="方正小标宋简体">
    <w:panose1 w:val="02000000000000000000"/>
    <w:charset w:val="86"/>
    <w:family w:val="script"/>
    <w:pitch w:val="default"/>
    <w:sig w:usb0="00000001" w:usb1="08000000" w:usb2="00000000" w:usb3="00000000" w:csb0="00040000" w:csb1="00000000"/>
    <w:embedRegular r:id="rId7" w:fontKey="{9DA73930-2EEF-4F09-9DD9-98D99A07058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7EDB9">
    <w:pPr>
      <w:pStyle w:val="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9525" b="12065"/>
              <wp:wrapNone/>
              <wp:docPr id="2" name="文本框 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4BF24ED4">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ALJo1s8BAACUAwAADgAAAAAAAAABACAAAAAfAQAAZHJz&#10;L2Uyb0RvYy54bWxQSwUGAAAAAAYABgBZAQAAYAUAAAAA&#10;">
              <v:fill on="f" focussize="0,0"/>
              <v:stroke on="f"/>
              <v:imagedata o:title=""/>
              <o:lock v:ext="edit" aspectratio="f"/>
              <v:textbox inset="0mm,0mm,0mm,0mm" style="mso-fit-shape-to-text:t;">
                <w:txbxContent>
                  <w:p w14:paraId="4BF24ED4">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05A79C9D">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A48D1">
    <w:pPr>
      <w:pStyle w:val="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0500" cy="131445"/>
              <wp:effectExtent l="0" t="0" r="10160" b="12065"/>
              <wp:wrapNone/>
              <wp:docPr id="1" name="文本框 1"/>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5058EAFB">
                          <w:pPr>
                            <w:pStyle w:val="7"/>
                            <w:jc w:val="center"/>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15pt;mso-position-horizontal:center;mso-position-horizontal-relative:margin;mso-wrap-style:none;z-index:251660288;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KKkUuzQAAAAAwEAAA8AAAAAAAAAAQAgAAAAIgAAAGRycy9kb3du&#10;cmV2LnhtbFBLAQIUABQAAAAIAIdO4kD2Sw1qzgEAAJQDAAAOAAAAAAAAAAEAIAAAAB8BAABkcnMv&#10;ZTJvRG9jLnhtbFBLBQYAAAAABgAGAFkBAABfBQAAAAA=&#10;">
              <v:fill on="f" focussize="0,0"/>
              <v:stroke on="f"/>
              <v:imagedata o:title=""/>
              <o:lock v:ext="edit" aspectratio="f"/>
              <v:textbox inset="0mm,0mm,0mm,0mm" style="mso-fit-shape-to-text:t;">
                <w:txbxContent>
                  <w:p w14:paraId="5058EAFB">
                    <w:pPr>
                      <w:pStyle w:val="7"/>
                      <w:jc w:val="center"/>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34AA3">
    <w:pPr>
      <w:pStyle w:val="7"/>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4B3705FF">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540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QowHLc8BAACUAwAADgAAAAAAAAABACAAAAAfAQAAZHJz&#10;L2Uyb0RvYy54bWxQSwUGAAAAAAYABgBZAQAAYAUAAAAA&#10;">
              <v:fill on="f" focussize="0,0"/>
              <v:stroke on="f"/>
              <v:imagedata o:title=""/>
              <o:lock v:ext="edit" aspectratio="f"/>
              <v:textbox inset="0mm,0mm,0mm,0mm" style="mso-fit-shape-to-text:t;">
                <w:txbxContent>
                  <w:p w14:paraId="4B3705FF">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75D2F520">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478B7">
    <w:pPr>
      <w:pStyle w:val="7"/>
      <w:jc w:val="center"/>
    </w:pPr>
    <w:r>
      <mc:AlternateContent>
        <mc:Choice Requires="wps">
          <w:drawing>
            <wp:anchor distT="0" distB="0" distL="114300" distR="114300" simplePos="0" relativeHeight="251666432" behindDoc="0" locked="0" layoutInCell="1" allowOverlap="1">
              <wp:simplePos x="0" y="0"/>
              <wp:positionH relativeFrom="margin">
                <wp:posOffset>2523490</wp:posOffset>
              </wp:positionH>
              <wp:positionV relativeFrom="paragraph">
                <wp:posOffset>-117475</wp:posOffset>
              </wp:positionV>
              <wp:extent cx="190500" cy="13144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7AA4C355">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left:198.7pt;margin-top:-9.25pt;height:10.35pt;width:15pt;mso-position-horizontal-relative:margin;mso-wrap-style:none;z-index:251666432;mso-width-relative:page;mso-height-relative:page;" filled="f" stroked="f" coordsize="21600,21600" o:gfxdata="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&#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xfj0HWAAAACQEAAA8AAAAAAAAAAQAgAAAAIgAAAGRy&#10;cy9kb3ducmV2LnhtbFBLAQIUABQAAAAIAIdO4kC0dWKRzgEAAJQDAAAOAAAAAAAAAAEAIAAAACUB&#10;AABkcnMvZTJvRG9jLnhtbFBLBQYAAAAABgAGAFkBAABlBQAAAAA=&#10;">
              <v:fill on="f" focussize="0,0"/>
              <v:stroke on="f"/>
              <v:imagedata o:title=""/>
              <o:lock v:ext="edit" aspectratio="f"/>
              <v:textbox inset="0mm,0mm,0mm,0mm" style="mso-fit-shape-to-text:t;">
                <w:txbxContent>
                  <w:p w14:paraId="7AA4C355">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CDC4E">
    <w:pPr>
      <w:pStyle w:val="7"/>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2FD791E1">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bWFsts8BAACUAwAADgAAAAAAAAABACAAAAAfAQAAZHJz&#10;L2Uyb0RvYy54bWxQSwUGAAAAAAYABgBZAQAAYAUAAAAA&#10;">
              <v:fill on="f" focussize="0,0"/>
              <v:stroke on="f"/>
              <v:imagedata o:title=""/>
              <o:lock v:ext="edit" aspectratio="f"/>
              <v:textbox inset="0mm,0mm,0mm,0mm" style="mso-fit-shape-to-text:t;">
                <w:txbxContent>
                  <w:p w14:paraId="2FD791E1">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7FFC7100">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504D4">
    <w:pPr>
      <w:pStyle w:val="7"/>
      <w:jc w:val="center"/>
    </w:pPr>
    <w:r>
      <mc:AlternateContent>
        <mc:Choice Requires="wps">
          <w:drawing>
            <wp:anchor distT="0" distB="0" distL="114300" distR="114300" simplePos="0" relativeHeight="251663360" behindDoc="0" locked="0" layoutInCell="1" allowOverlap="1">
              <wp:simplePos x="0" y="0"/>
              <wp:positionH relativeFrom="margin">
                <wp:posOffset>2510790</wp:posOffset>
              </wp:positionH>
              <wp:positionV relativeFrom="paragraph">
                <wp:posOffset>-156210</wp:posOffset>
              </wp:positionV>
              <wp:extent cx="190500"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49156E9F">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left:197.7pt;margin-top:-12.3pt;height:10.35pt;width:15pt;mso-position-horizontal-relative:margin;mso-wrap-style:none;z-index:251663360;mso-width-relative:page;mso-height-relative:page;" filled="f" stroked="f" coordsize="21600,21600" o:gfxdata="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I2cW8dYAAAAKAQAADwAAAAAAAAABACAAAAAiAAAAZHJz&#10;L2Rvd25yZXYueG1sUEsBAhQAFAAAAAgAh07iQG7Ta1HNAQAAlAMAAA4AAAAAAAAAAQAgAAAAJQEA&#10;AGRycy9lMm9Eb2MueG1sUEsFBgAAAAAGAAYAWQEAAGQFAAAAAA==&#10;">
              <v:fill on="f" focussize="0,0"/>
              <v:stroke on="f"/>
              <v:imagedata o:title=""/>
              <o:lock v:ext="edit" aspectratio="f"/>
              <v:textbox inset="0mm,0mm,0mm,0mm" style="mso-fit-shape-to-text:t;">
                <w:txbxContent>
                  <w:p w14:paraId="49156E9F">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941DD">
    <w:pPr>
      <w:pStyle w:val="7"/>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2CFAB5F7">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MIOloM8BAACUAwAADgAAAAAAAAABACAAAAAfAQAAZHJz&#10;L2Uyb0RvYy54bWxQSwUGAAAAAAYABgBZAQAAYAUAAAAA&#10;">
              <v:fill on="f" focussize="0,0"/>
              <v:stroke on="f"/>
              <v:imagedata o:title=""/>
              <o:lock v:ext="edit" aspectratio="f"/>
              <v:textbox inset="0mm,0mm,0mm,0mm" style="mso-fit-shape-to-text:t;">
                <w:txbxContent>
                  <w:p w14:paraId="2CFAB5F7">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0030B054">
    <w:pPr>
      <w:pStyle w:val="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A6950">
    <w:pPr>
      <w:pStyle w:val="7"/>
      <w:jc w:val="center"/>
    </w:pPr>
    <w:r>
      <mc:AlternateContent>
        <mc:Choice Requires="wps">
          <w:drawing>
            <wp:anchor distT="0" distB="0" distL="114300" distR="114300" simplePos="0" relativeHeight="251664384" behindDoc="0" locked="0" layoutInCell="1" allowOverlap="1">
              <wp:simplePos x="0" y="0"/>
              <wp:positionH relativeFrom="margin">
                <wp:posOffset>2510790</wp:posOffset>
              </wp:positionH>
              <wp:positionV relativeFrom="paragraph">
                <wp:posOffset>-156210</wp:posOffset>
              </wp:positionV>
              <wp:extent cx="190500"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56C655DD">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left:197.7pt;margin-top:-12.3pt;height:10.35pt;width:15pt;mso-position-horizontal-relative:margin;mso-wrap-style:none;z-index:251664384;mso-width-relative:page;mso-height-relative:page;" filled="f" stroked="f" coordsize="21600,21600" o:gfxdata="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&#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NnFvHWAAAACgEAAA8AAAAAAAAAAQAgAAAAIgAAAGRy&#10;cy9kb3ducmV2LnhtbFBLAQIUABQAAAAIAIdO4kDZpmbxzgEAAJQDAAAOAAAAAAAAAAEAIAAAACUB&#10;AABkcnMvZTJvRG9jLnhtbFBLBQYAAAAABgAGAFkBAABlBQAAAAA=&#10;">
              <v:fill on="f" focussize="0,0"/>
              <v:stroke on="f"/>
              <v:imagedata o:title=""/>
              <o:lock v:ext="edit" aspectratio="f"/>
              <v:textbox inset="0mm,0mm,0mm,0mm" style="mso-fit-shape-to-text:t;">
                <w:txbxContent>
                  <w:p w14:paraId="56C655DD">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384319"/>
    <w:multiLevelType w:val="singleLevel"/>
    <w:tmpl w:val="B2384319"/>
    <w:lvl w:ilvl="0" w:tentative="0">
      <w:start w:val="1"/>
      <w:numFmt w:val="decimalEnclosedCircleChinese"/>
      <w:suff w:val="space"/>
      <w:lvlText w:val="%1"/>
      <w:lvlJc w:val="left"/>
      <w:rPr>
        <w:rFonts w:hint="eastAsia"/>
      </w:rPr>
    </w:lvl>
  </w:abstractNum>
  <w:abstractNum w:abstractNumId="1">
    <w:nsid w:val="33172E27"/>
    <w:multiLevelType w:val="multilevel"/>
    <w:tmpl w:val="33172E27"/>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JlNmFiY2FlMmJmZDRjZjQ3MDc0ZDQ2NjI4OGQxZDgifQ=="/>
  </w:docVars>
  <w:rsids>
    <w:rsidRoot w:val="000C7857"/>
    <w:rsid w:val="00010298"/>
    <w:rsid w:val="000409CD"/>
    <w:rsid w:val="000470A7"/>
    <w:rsid w:val="00050B7F"/>
    <w:rsid w:val="000527E7"/>
    <w:rsid w:val="00074C29"/>
    <w:rsid w:val="0007535F"/>
    <w:rsid w:val="000852B3"/>
    <w:rsid w:val="000A0B9F"/>
    <w:rsid w:val="000B1716"/>
    <w:rsid w:val="000B17F8"/>
    <w:rsid w:val="000B57A9"/>
    <w:rsid w:val="000C2832"/>
    <w:rsid w:val="000C3F30"/>
    <w:rsid w:val="000C7857"/>
    <w:rsid w:val="000D7099"/>
    <w:rsid w:val="000E3315"/>
    <w:rsid w:val="00106081"/>
    <w:rsid w:val="00116671"/>
    <w:rsid w:val="00152A9E"/>
    <w:rsid w:val="00164F99"/>
    <w:rsid w:val="00165EBA"/>
    <w:rsid w:val="0017725C"/>
    <w:rsid w:val="001A3B5B"/>
    <w:rsid w:val="001B684C"/>
    <w:rsid w:val="001C26ED"/>
    <w:rsid w:val="001C7C51"/>
    <w:rsid w:val="001D0B69"/>
    <w:rsid w:val="001D7C5E"/>
    <w:rsid w:val="001F740D"/>
    <w:rsid w:val="001F7ED1"/>
    <w:rsid w:val="002063BD"/>
    <w:rsid w:val="002068A6"/>
    <w:rsid w:val="00210E03"/>
    <w:rsid w:val="00211809"/>
    <w:rsid w:val="00215BD1"/>
    <w:rsid w:val="00262408"/>
    <w:rsid w:val="00284F48"/>
    <w:rsid w:val="00291AED"/>
    <w:rsid w:val="002A0F30"/>
    <w:rsid w:val="002C197B"/>
    <w:rsid w:val="002C1D5D"/>
    <w:rsid w:val="002D05D9"/>
    <w:rsid w:val="002D0B02"/>
    <w:rsid w:val="002E3C4B"/>
    <w:rsid w:val="002E5E99"/>
    <w:rsid w:val="00304CA0"/>
    <w:rsid w:val="00335E1A"/>
    <w:rsid w:val="00340912"/>
    <w:rsid w:val="00352AA3"/>
    <w:rsid w:val="00356408"/>
    <w:rsid w:val="0036708F"/>
    <w:rsid w:val="003732AC"/>
    <w:rsid w:val="00383DEA"/>
    <w:rsid w:val="003B2FC5"/>
    <w:rsid w:val="003C0C9E"/>
    <w:rsid w:val="003C718C"/>
    <w:rsid w:val="003D3031"/>
    <w:rsid w:val="003E6336"/>
    <w:rsid w:val="003E76BA"/>
    <w:rsid w:val="003F5536"/>
    <w:rsid w:val="003F70B2"/>
    <w:rsid w:val="00400327"/>
    <w:rsid w:val="00426E94"/>
    <w:rsid w:val="004359E4"/>
    <w:rsid w:val="00457CEC"/>
    <w:rsid w:val="00464C19"/>
    <w:rsid w:val="00472A33"/>
    <w:rsid w:val="00485CCC"/>
    <w:rsid w:val="004904C6"/>
    <w:rsid w:val="004A1B48"/>
    <w:rsid w:val="004A2B53"/>
    <w:rsid w:val="004A5070"/>
    <w:rsid w:val="004B1952"/>
    <w:rsid w:val="004D287B"/>
    <w:rsid w:val="004E0E51"/>
    <w:rsid w:val="004F08AE"/>
    <w:rsid w:val="00510989"/>
    <w:rsid w:val="0052459E"/>
    <w:rsid w:val="00557DD6"/>
    <w:rsid w:val="005971D2"/>
    <w:rsid w:val="005C547A"/>
    <w:rsid w:val="005C6392"/>
    <w:rsid w:val="005D434F"/>
    <w:rsid w:val="005E1769"/>
    <w:rsid w:val="00620F15"/>
    <w:rsid w:val="00626DB2"/>
    <w:rsid w:val="006375BC"/>
    <w:rsid w:val="006440B5"/>
    <w:rsid w:val="00654EE9"/>
    <w:rsid w:val="006562DA"/>
    <w:rsid w:val="00657244"/>
    <w:rsid w:val="0066691C"/>
    <w:rsid w:val="00670E36"/>
    <w:rsid w:val="006B2ACA"/>
    <w:rsid w:val="006C2E0C"/>
    <w:rsid w:val="006E3963"/>
    <w:rsid w:val="006F0C02"/>
    <w:rsid w:val="007723D6"/>
    <w:rsid w:val="007770FC"/>
    <w:rsid w:val="00786C01"/>
    <w:rsid w:val="00793AF8"/>
    <w:rsid w:val="007956CC"/>
    <w:rsid w:val="007B3658"/>
    <w:rsid w:val="007E1FBA"/>
    <w:rsid w:val="007E2AF0"/>
    <w:rsid w:val="007F4923"/>
    <w:rsid w:val="00811967"/>
    <w:rsid w:val="008258D3"/>
    <w:rsid w:val="00832F7F"/>
    <w:rsid w:val="00837B2A"/>
    <w:rsid w:val="00842F03"/>
    <w:rsid w:val="00844951"/>
    <w:rsid w:val="0085433B"/>
    <w:rsid w:val="008561C6"/>
    <w:rsid w:val="008616A9"/>
    <w:rsid w:val="008629B6"/>
    <w:rsid w:val="00881081"/>
    <w:rsid w:val="00896FC4"/>
    <w:rsid w:val="008C4DE6"/>
    <w:rsid w:val="008C7437"/>
    <w:rsid w:val="008D0992"/>
    <w:rsid w:val="008D3D14"/>
    <w:rsid w:val="008D6FE1"/>
    <w:rsid w:val="008F2DE6"/>
    <w:rsid w:val="00917B47"/>
    <w:rsid w:val="00933DAC"/>
    <w:rsid w:val="00951592"/>
    <w:rsid w:val="00961828"/>
    <w:rsid w:val="00990A3A"/>
    <w:rsid w:val="009961A6"/>
    <w:rsid w:val="009968A6"/>
    <w:rsid w:val="009A350A"/>
    <w:rsid w:val="009C7E75"/>
    <w:rsid w:val="00A05CAB"/>
    <w:rsid w:val="00A06B10"/>
    <w:rsid w:val="00A20AA4"/>
    <w:rsid w:val="00A336A0"/>
    <w:rsid w:val="00A3778B"/>
    <w:rsid w:val="00A4646D"/>
    <w:rsid w:val="00A6388E"/>
    <w:rsid w:val="00A92BC5"/>
    <w:rsid w:val="00AA33B3"/>
    <w:rsid w:val="00AB642D"/>
    <w:rsid w:val="00AF09C7"/>
    <w:rsid w:val="00B05591"/>
    <w:rsid w:val="00B261DF"/>
    <w:rsid w:val="00B421C1"/>
    <w:rsid w:val="00B42DCF"/>
    <w:rsid w:val="00B54289"/>
    <w:rsid w:val="00B6285C"/>
    <w:rsid w:val="00B95AD8"/>
    <w:rsid w:val="00BA6162"/>
    <w:rsid w:val="00BB7903"/>
    <w:rsid w:val="00BC42E4"/>
    <w:rsid w:val="00BE2758"/>
    <w:rsid w:val="00BF5584"/>
    <w:rsid w:val="00C1164B"/>
    <w:rsid w:val="00C14C25"/>
    <w:rsid w:val="00C25DEA"/>
    <w:rsid w:val="00C36550"/>
    <w:rsid w:val="00C52F65"/>
    <w:rsid w:val="00C73856"/>
    <w:rsid w:val="00C76D15"/>
    <w:rsid w:val="00C87DAA"/>
    <w:rsid w:val="00CA6520"/>
    <w:rsid w:val="00CB2B85"/>
    <w:rsid w:val="00CD3896"/>
    <w:rsid w:val="00CE4A65"/>
    <w:rsid w:val="00CE54C3"/>
    <w:rsid w:val="00D20626"/>
    <w:rsid w:val="00D511EB"/>
    <w:rsid w:val="00D530CE"/>
    <w:rsid w:val="00D628E0"/>
    <w:rsid w:val="00D779CA"/>
    <w:rsid w:val="00D915CA"/>
    <w:rsid w:val="00D94FE3"/>
    <w:rsid w:val="00D951CE"/>
    <w:rsid w:val="00DD209F"/>
    <w:rsid w:val="00E02580"/>
    <w:rsid w:val="00E13FE3"/>
    <w:rsid w:val="00E14110"/>
    <w:rsid w:val="00E323E1"/>
    <w:rsid w:val="00E461C6"/>
    <w:rsid w:val="00E6576D"/>
    <w:rsid w:val="00E7603A"/>
    <w:rsid w:val="00E938A2"/>
    <w:rsid w:val="00EA4880"/>
    <w:rsid w:val="00EB3D6D"/>
    <w:rsid w:val="00EB459B"/>
    <w:rsid w:val="00EB706F"/>
    <w:rsid w:val="00EF0B9B"/>
    <w:rsid w:val="00F02775"/>
    <w:rsid w:val="00F10867"/>
    <w:rsid w:val="00F52681"/>
    <w:rsid w:val="00F55477"/>
    <w:rsid w:val="00F86DD6"/>
    <w:rsid w:val="00F90DC1"/>
    <w:rsid w:val="00F939F4"/>
    <w:rsid w:val="00F9412E"/>
    <w:rsid w:val="00FC3344"/>
    <w:rsid w:val="00FC3B50"/>
    <w:rsid w:val="00FC67E9"/>
    <w:rsid w:val="04A57D24"/>
    <w:rsid w:val="09C477C2"/>
    <w:rsid w:val="0B12423D"/>
    <w:rsid w:val="0F2D10A1"/>
    <w:rsid w:val="0FF87580"/>
    <w:rsid w:val="11B023C8"/>
    <w:rsid w:val="158B1068"/>
    <w:rsid w:val="1B15226A"/>
    <w:rsid w:val="1B373F76"/>
    <w:rsid w:val="1B6A55C1"/>
    <w:rsid w:val="20CE149E"/>
    <w:rsid w:val="23AE46AF"/>
    <w:rsid w:val="23FB14FA"/>
    <w:rsid w:val="24A75680"/>
    <w:rsid w:val="24CE2AB3"/>
    <w:rsid w:val="2A8D15D7"/>
    <w:rsid w:val="2AB25369"/>
    <w:rsid w:val="2BC91478"/>
    <w:rsid w:val="2D641D65"/>
    <w:rsid w:val="2E4D5F9E"/>
    <w:rsid w:val="2E735AB3"/>
    <w:rsid w:val="2E836C13"/>
    <w:rsid w:val="2EC84311"/>
    <w:rsid w:val="315939C2"/>
    <w:rsid w:val="326A47D9"/>
    <w:rsid w:val="359D189F"/>
    <w:rsid w:val="35A45F92"/>
    <w:rsid w:val="35DC71CD"/>
    <w:rsid w:val="35DD74EF"/>
    <w:rsid w:val="36955468"/>
    <w:rsid w:val="376513F0"/>
    <w:rsid w:val="39345568"/>
    <w:rsid w:val="3AE354FD"/>
    <w:rsid w:val="3B3625C3"/>
    <w:rsid w:val="3D2054EE"/>
    <w:rsid w:val="3D415FB8"/>
    <w:rsid w:val="3E741118"/>
    <w:rsid w:val="3ECB4852"/>
    <w:rsid w:val="42321EFA"/>
    <w:rsid w:val="45C65162"/>
    <w:rsid w:val="46985834"/>
    <w:rsid w:val="47C84389"/>
    <w:rsid w:val="48E73A35"/>
    <w:rsid w:val="4BCC462C"/>
    <w:rsid w:val="4D2409E1"/>
    <w:rsid w:val="4D3C2970"/>
    <w:rsid w:val="4D757060"/>
    <w:rsid w:val="4EDD7EB3"/>
    <w:rsid w:val="50635A89"/>
    <w:rsid w:val="53C670E8"/>
    <w:rsid w:val="53E73751"/>
    <w:rsid w:val="5473740C"/>
    <w:rsid w:val="54C94F38"/>
    <w:rsid w:val="56DC39A5"/>
    <w:rsid w:val="58FF3E84"/>
    <w:rsid w:val="59370DEB"/>
    <w:rsid w:val="5A437FBF"/>
    <w:rsid w:val="5A4C4273"/>
    <w:rsid w:val="5AA80FA0"/>
    <w:rsid w:val="5CB24C2D"/>
    <w:rsid w:val="608B73CF"/>
    <w:rsid w:val="61076F05"/>
    <w:rsid w:val="65600840"/>
    <w:rsid w:val="67941ECB"/>
    <w:rsid w:val="6C9B6A8B"/>
    <w:rsid w:val="71CC5171"/>
    <w:rsid w:val="736B34EE"/>
    <w:rsid w:val="74FB68B7"/>
    <w:rsid w:val="78D64393"/>
    <w:rsid w:val="792E2635"/>
    <w:rsid w:val="7A985CEA"/>
    <w:rsid w:val="7F8A07C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2"/>
    <w:semiHidden/>
    <w:unhideWhenUsed/>
    <w:qFormat/>
    <w:uiPriority w:val="99"/>
    <w:pPr>
      <w:jc w:val="left"/>
    </w:pPr>
  </w:style>
  <w:style w:type="paragraph" w:styleId="5">
    <w:name w:val="Body Text"/>
    <w:basedOn w:val="1"/>
    <w:link w:val="30"/>
    <w:qFormat/>
    <w:uiPriority w:val="0"/>
    <w:pPr>
      <w:widowControl/>
      <w:spacing w:line="560" w:lineRule="exact"/>
      <w:ind w:firstLine="200" w:firstLineChars="200"/>
      <w:jc w:val="left"/>
    </w:pPr>
    <w:rPr>
      <w:rFonts w:ascii="Cambria" w:hAnsi="Cambria" w:eastAsia="仿宋_GB2312"/>
      <w:kern w:val="0"/>
      <w:sz w:val="32"/>
    </w:rPr>
  </w:style>
  <w:style w:type="paragraph" w:styleId="6">
    <w:name w:val="Balloon Text"/>
    <w:basedOn w:val="1"/>
    <w:link w:val="27"/>
    <w:unhideWhenUsed/>
    <w:qFormat/>
    <w:uiPriority w:val="99"/>
    <w:rPr>
      <w:sz w:val="18"/>
      <w:szCs w:val="18"/>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33"/>
    <w:semiHidden/>
    <w:unhideWhenUsed/>
    <w:qFormat/>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annotation reference"/>
    <w:basedOn w:val="12"/>
    <w:semiHidden/>
    <w:unhideWhenUsed/>
    <w:qFormat/>
    <w:uiPriority w:val="99"/>
    <w:rPr>
      <w:sz w:val="21"/>
      <w:szCs w:val="21"/>
    </w:rPr>
  </w:style>
  <w:style w:type="character" w:customStyle="1" w:styleId="15">
    <w:name w:val="页眉 字符"/>
    <w:basedOn w:val="12"/>
    <w:link w:val="8"/>
    <w:qFormat/>
    <w:uiPriority w:val="99"/>
    <w:rPr>
      <w:rFonts w:ascii="Times New Roman" w:hAnsi="Times New Roman" w:eastAsia="宋体" w:cs="Times New Roman"/>
      <w:sz w:val="18"/>
      <w:szCs w:val="18"/>
    </w:rPr>
  </w:style>
  <w:style w:type="character" w:customStyle="1" w:styleId="16">
    <w:name w:val="页脚 字符"/>
    <w:basedOn w:val="12"/>
    <w:link w:val="7"/>
    <w:qFormat/>
    <w:uiPriority w:val="99"/>
    <w:rPr>
      <w:rFonts w:ascii="Times New Roman" w:hAnsi="Times New Roman" w:eastAsia="宋体" w:cs="Times New Roman"/>
      <w:sz w:val="18"/>
      <w:szCs w:val="18"/>
    </w:rPr>
  </w:style>
  <w:style w:type="paragraph" w:customStyle="1" w:styleId="17">
    <w:name w:val="列出段落1"/>
    <w:basedOn w:val="1"/>
    <w:qFormat/>
    <w:uiPriority w:val="34"/>
    <w:pPr>
      <w:ind w:firstLine="420" w:firstLineChars="200"/>
    </w:pPr>
    <w:rPr>
      <w:rFonts w:asciiTheme="minorHAnsi" w:hAnsiTheme="minorHAnsi" w:eastAsiaTheme="minorEastAsia" w:cstheme="minorBidi"/>
      <w:szCs w:val="22"/>
    </w:rPr>
  </w:style>
  <w:style w:type="paragraph" w:customStyle="1" w:styleId="18">
    <w:name w:val="一级标题"/>
    <w:basedOn w:val="2"/>
    <w:link w:val="20"/>
    <w:qFormat/>
    <w:uiPriority w:val="0"/>
    <w:pPr>
      <w:adjustRightInd w:val="0"/>
      <w:snapToGrid w:val="0"/>
      <w:spacing w:before="120" w:after="120" w:line="520" w:lineRule="exact"/>
      <w:jc w:val="left"/>
    </w:pPr>
    <w:rPr>
      <w:rFonts w:eastAsia="黑体"/>
      <w:b w:val="0"/>
      <w:sz w:val="32"/>
    </w:rPr>
  </w:style>
  <w:style w:type="paragraph" w:customStyle="1" w:styleId="19">
    <w:name w:val="二级标题"/>
    <w:basedOn w:val="3"/>
    <w:link w:val="23"/>
    <w:qFormat/>
    <w:uiPriority w:val="0"/>
    <w:pPr>
      <w:adjustRightInd w:val="0"/>
      <w:snapToGrid w:val="0"/>
      <w:spacing w:before="0" w:after="0" w:line="520" w:lineRule="exact"/>
      <w:ind w:left="100" w:leftChars="100" w:right="100" w:rightChars="100" w:firstLine="200" w:firstLineChars="200"/>
      <w:jc w:val="left"/>
    </w:pPr>
    <w:rPr>
      <w:rFonts w:eastAsia="楷体_GB2312"/>
    </w:rPr>
  </w:style>
  <w:style w:type="character" w:customStyle="1" w:styleId="20">
    <w:name w:val="一级标题 Char"/>
    <w:basedOn w:val="21"/>
    <w:link w:val="18"/>
    <w:qFormat/>
    <w:uiPriority w:val="0"/>
    <w:rPr>
      <w:rFonts w:ascii="Times New Roman" w:hAnsi="Times New Roman" w:eastAsia="黑体" w:cs="Times New Roman"/>
      <w:b w:val="0"/>
      <w:kern w:val="44"/>
      <w:sz w:val="32"/>
      <w:szCs w:val="44"/>
    </w:rPr>
  </w:style>
  <w:style w:type="character" w:customStyle="1" w:styleId="21">
    <w:name w:val="标题 1 字符"/>
    <w:basedOn w:val="12"/>
    <w:link w:val="2"/>
    <w:qFormat/>
    <w:uiPriority w:val="9"/>
    <w:rPr>
      <w:rFonts w:ascii="Times New Roman" w:hAnsi="Times New Roman" w:eastAsia="宋体" w:cs="Times New Roman"/>
      <w:b/>
      <w:bCs/>
      <w:kern w:val="44"/>
      <w:sz w:val="44"/>
      <w:szCs w:val="44"/>
    </w:rPr>
  </w:style>
  <w:style w:type="paragraph" w:customStyle="1" w:styleId="22">
    <w:name w:val="三级标题"/>
    <w:basedOn w:val="19"/>
    <w:link w:val="25"/>
    <w:qFormat/>
    <w:uiPriority w:val="0"/>
    <w:pPr>
      <w:spacing w:line="240" w:lineRule="auto"/>
    </w:pPr>
    <w:rPr>
      <w:rFonts w:eastAsia="仿宋_GB2312"/>
    </w:rPr>
  </w:style>
  <w:style w:type="character" w:customStyle="1" w:styleId="23">
    <w:name w:val="二级标题 Char"/>
    <w:basedOn w:val="24"/>
    <w:link w:val="19"/>
    <w:qFormat/>
    <w:uiPriority w:val="0"/>
    <w:rPr>
      <w:rFonts w:eastAsia="楷体_GB2312" w:asciiTheme="majorHAnsi" w:hAnsiTheme="majorHAnsi" w:cstheme="majorBidi"/>
      <w:sz w:val="32"/>
      <w:szCs w:val="32"/>
    </w:rPr>
  </w:style>
  <w:style w:type="character" w:customStyle="1" w:styleId="24">
    <w:name w:val="标题 2 字符"/>
    <w:basedOn w:val="12"/>
    <w:link w:val="3"/>
    <w:semiHidden/>
    <w:qFormat/>
    <w:uiPriority w:val="9"/>
    <w:rPr>
      <w:rFonts w:asciiTheme="majorHAnsi" w:hAnsiTheme="majorHAnsi" w:eastAsiaTheme="majorEastAsia" w:cstheme="majorBidi"/>
      <w:b/>
      <w:bCs/>
      <w:sz w:val="32"/>
      <w:szCs w:val="32"/>
    </w:rPr>
  </w:style>
  <w:style w:type="character" w:customStyle="1" w:styleId="25">
    <w:name w:val="三级标题 Char"/>
    <w:basedOn w:val="23"/>
    <w:link w:val="22"/>
    <w:qFormat/>
    <w:uiPriority w:val="0"/>
    <w:rPr>
      <w:rFonts w:eastAsia="仿宋_GB2312" w:asciiTheme="majorHAnsi" w:hAnsiTheme="majorHAnsi" w:cstheme="majorBidi"/>
      <w:sz w:val="32"/>
      <w:szCs w:val="32"/>
    </w:rPr>
  </w:style>
  <w:style w:type="paragraph" w:customStyle="1" w:styleId="26">
    <w:name w:val="0"/>
    <w:basedOn w:val="1"/>
    <w:qFormat/>
    <w:uiPriority w:val="0"/>
    <w:pPr>
      <w:widowControl/>
      <w:snapToGrid w:val="0"/>
      <w:spacing w:line="408" w:lineRule="auto"/>
      <w:ind w:left="1"/>
      <w:textAlignment w:val="bottom"/>
    </w:pPr>
    <w:rPr>
      <w:rFonts w:asciiTheme="minorHAnsi" w:hAnsiTheme="minorHAnsi" w:eastAsiaTheme="minorEastAsia" w:cstheme="minorBidi"/>
      <w:color w:val="000000"/>
      <w:kern w:val="0"/>
      <w:szCs w:val="21"/>
    </w:rPr>
  </w:style>
  <w:style w:type="character" w:customStyle="1" w:styleId="27">
    <w:name w:val="批注框文本 字符"/>
    <w:basedOn w:val="12"/>
    <w:link w:val="6"/>
    <w:semiHidden/>
    <w:qFormat/>
    <w:uiPriority w:val="99"/>
    <w:rPr>
      <w:rFonts w:ascii="Times New Roman" w:hAnsi="Times New Roman" w:eastAsia="宋体" w:cs="Times New Roman"/>
      <w:sz w:val="18"/>
      <w:szCs w:val="18"/>
    </w:rPr>
  </w:style>
  <w:style w:type="paragraph" w:customStyle="1" w:styleId="28">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9">
    <w:name w:val="正文文本 字符"/>
    <w:basedOn w:val="12"/>
    <w:qFormat/>
    <w:uiPriority w:val="0"/>
    <w:rPr>
      <w:rFonts w:ascii="Times New Roman" w:hAnsi="Times New Roman" w:eastAsia="宋体" w:cs="Times New Roman"/>
      <w:kern w:val="2"/>
      <w:sz w:val="21"/>
      <w:szCs w:val="24"/>
    </w:rPr>
  </w:style>
  <w:style w:type="character" w:customStyle="1" w:styleId="30">
    <w:name w:val="正文文本 字符1"/>
    <w:link w:val="5"/>
    <w:qFormat/>
    <w:uiPriority w:val="0"/>
    <w:rPr>
      <w:rFonts w:ascii="Cambria" w:hAnsi="Cambria" w:eastAsia="仿宋_GB2312" w:cs="Times New Roman"/>
      <w:sz w:val="32"/>
      <w:szCs w:val="24"/>
    </w:rPr>
  </w:style>
  <w:style w:type="paragraph" w:styleId="31">
    <w:name w:val="List Paragraph"/>
    <w:basedOn w:val="1"/>
    <w:qFormat/>
    <w:uiPriority w:val="99"/>
    <w:pPr>
      <w:ind w:firstLine="420" w:firstLineChars="200"/>
    </w:pPr>
  </w:style>
  <w:style w:type="character" w:customStyle="1" w:styleId="32">
    <w:name w:val="批注文字 字符"/>
    <w:basedOn w:val="12"/>
    <w:link w:val="4"/>
    <w:semiHidden/>
    <w:qFormat/>
    <w:uiPriority w:val="99"/>
    <w:rPr>
      <w:kern w:val="2"/>
      <w:sz w:val="21"/>
      <w:szCs w:val="24"/>
    </w:rPr>
  </w:style>
  <w:style w:type="character" w:customStyle="1" w:styleId="33">
    <w:name w:val="批注主题 字符"/>
    <w:basedOn w:val="32"/>
    <w:link w:val="9"/>
    <w:semiHidden/>
    <w:qFormat/>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4370</Words>
  <Characters>4520</Characters>
  <Lines>50</Lines>
  <Paragraphs>14</Paragraphs>
  <TotalTime>18</TotalTime>
  <ScaleCrop>false</ScaleCrop>
  <LinksUpToDate>false</LinksUpToDate>
  <CharactersWithSpaces>4842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2024-08-18T14:17:00Z</dcterms:created>
  <dc:creator>qiubin</dc:creator>
  <cp:lastModifiedBy>heob</cp:lastModifiedBy>
  <cp:lastPrinted>2017-04-25T01:35:00Z</cp:lastPrinted>
  <dcterms:modified xsi:type="dcterms:W3CDTF">2026-02-27T01:02:20Z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A1FCF6164DA34A6DBA6C091F9606ADC0_13</vt:lpwstr>
  </property>
  <property fmtid="{D5CDD505-2E9C-101B-9397-08002B2CF9AE}" pid="4" name="KSOTemplateDocerSaveRecord">
    <vt:lpwstr>eyJoZGlkIjoiYTZmOGUwYmIyNWY4MzZmMjlkMDYwNzNiNzZmNzk3MWYiLCJ1c2VySWQiOiI2NjM5Nzg3MjAifQ==</vt:lpwstr>
  </property>
</Properties>
</file>